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46" w:rsidRPr="00891004" w:rsidRDefault="00423146" w:rsidP="00423146">
      <w:pPr>
        <w:tabs>
          <w:tab w:val="left" w:pos="2340"/>
        </w:tabs>
        <w:ind w:right="6192"/>
        <w:jc w:val="center"/>
        <w:rPr>
          <w:rFonts w:ascii="Times New Roman" w:hAnsi="Times New Roman" w:cs="Times New Roman"/>
          <w:color w:val="FF0000"/>
        </w:rPr>
      </w:pPr>
      <w:r w:rsidRPr="00891004">
        <w:rPr>
          <w:rFonts w:ascii="Times New Roman" w:hAnsi="Times New Roman" w:cs="Times New Roman"/>
          <w:noProof/>
          <w:color w:val="FF0000"/>
          <w:lang w:eastAsia="pl-PL"/>
        </w:rPr>
        <w:drawing>
          <wp:inline distT="0" distB="0" distL="0" distR="0">
            <wp:extent cx="866775" cy="1143000"/>
            <wp:effectExtent l="0" t="0" r="9525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146" w:rsidRPr="00891004" w:rsidRDefault="00423146" w:rsidP="00423146">
      <w:pPr>
        <w:spacing w:after="0" w:line="240" w:lineRule="auto"/>
        <w:ind w:right="6192"/>
        <w:jc w:val="center"/>
        <w:rPr>
          <w:rFonts w:ascii="Times New Roman" w:hAnsi="Times New Roman" w:cs="Times New Roman"/>
          <w:b/>
        </w:rPr>
      </w:pPr>
      <w:r w:rsidRPr="00891004">
        <w:rPr>
          <w:rFonts w:ascii="Times New Roman" w:hAnsi="Times New Roman" w:cs="Times New Roman"/>
          <w:b/>
        </w:rPr>
        <w:t>Gmina Bircza</w:t>
      </w:r>
    </w:p>
    <w:p w:rsidR="00423146" w:rsidRPr="00891004" w:rsidRDefault="00423146" w:rsidP="00423146">
      <w:pPr>
        <w:spacing w:after="0" w:line="240" w:lineRule="auto"/>
        <w:ind w:right="6192"/>
        <w:jc w:val="center"/>
        <w:rPr>
          <w:rFonts w:ascii="Times New Roman" w:hAnsi="Times New Roman" w:cs="Times New Roman"/>
          <w:b/>
        </w:rPr>
      </w:pPr>
      <w:proofErr w:type="gramStart"/>
      <w:r w:rsidRPr="00891004">
        <w:rPr>
          <w:rFonts w:ascii="Times New Roman" w:hAnsi="Times New Roman" w:cs="Times New Roman"/>
          <w:b/>
        </w:rPr>
        <w:t>woj</w:t>
      </w:r>
      <w:proofErr w:type="gramEnd"/>
      <w:r w:rsidRPr="00891004">
        <w:rPr>
          <w:rFonts w:ascii="Times New Roman" w:hAnsi="Times New Roman" w:cs="Times New Roman"/>
          <w:b/>
        </w:rPr>
        <w:t>. Podkarpackie</w:t>
      </w:r>
    </w:p>
    <w:p w:rsidR="00423146" w:rsidRPr="00891004" w:rsidRDefault="00423146" w:rsidP="00423146">
      <w:pPr>
        <w:spacing w:after="0" w:line="240" w:lineRule="auto"/>
        <w:ind w:right="6192"/>
        <w:jc w:val="center"/>
        <w:rPr>
          <w:rFonts w:ascii="Times New Roman" w:hAnsi="Times New Roman" w:cs="Times New Roman"/>
          <w:b/>
        </w:rPr>
      </w:pPr>
      <w:r w:rsidRPr="00891004">
        <w:rPr>
          <w:rFonts w:ascii="Times New Roman" w:hAnsi="Times New Roman" w:cs="Times New Roman"/>
          <w:b/>
        </w:rPr>
        <w:t>Tel. (016) 672-60-91</w:t>
      </w:r>
    </w:p>
    <w:p w:rsidR="00423146" w:rsidRPr="00891004" w:rsidRDefault="00423146" w:rsidP="00423146">
      <w:pPr>
        <w:spacing w:after="0" w:line="240" w:lineRule="auto"/>
        <w:ind w:right="6192"/>
        <w:jc w:val="center"/>
        <w:rPr>
          <w:rFonts w:ascii="Times New Roman" w:hAnsi="Times New Roman" w:cs="Times New Roman"/>
          <w:b/>
        </w:rPr>
      </w:pPr>
      <w:r w:rsidRPr="00891004">
        <w:rPr>
          <w:rFonts w:ascii="Times New Roman" w:hAnsi="Times New Roman" w:cs="Times New Roman"/>
          <w:b/>
        </w:rPr>
        <w:t>Fax. (016) 672-53-41</w:t>
      </w:r>
    </w:p>
    <w:p w:rsidR="00423146" w:rsidRPr="00891004" w:rsidRDefault="00423146" w:rsidP="00423146">
      <w:pPr>
        <w:spacing w:after="0" w:line="240" w:lineRule="auto"/>
        <w:ind w:right="6192"/>
        <w:jc w:val="center"/>
        <w:rPr>
          <w:rFonts w:ascii="Times New Roman" w:hAnsi="Times New Roman" w:cs="Times New Roman"/>
          <w:b/>
        </w:rPr>
      </w:pPr>
      <w:proofErr w:type="gramStart"/>
      <w:r w:rsidRPr="00891004">
        <w:rPr>
          <w:rFonts w:ascii="Times New Roman" w:hAnsi="Times New Roman" w:cs="Times New Roman"/>
          <w:b/>
        </w:rPr>
        <w:t>www</w:t>
      </w:r>
      <w:proofErr w:type="gramEnd"/>
      <w:r w:rsidRPr="00891004">
        <w:rPr>
          <w:rFonts w:ascii="Times New Roman" w:hAnsi="Times New Roman" w:cs="Times New Roman"/>
          <w:b/>
        </w:rPr>
        <w:t>.</w:t>
      </w:r>
      <w:proofErr w:type="gramStart"/>
      <w:r w:rsidRPr="00891004">
        <w:rPr>
          <w:rFonts w:ascii="Times New Roman" w:hAnsi="Times New Roman" w:cs="Times New Roman"/>
          <w:b/>
        </w:rPr>
        <w:t>bircza</w:t>
      </w:r>
      <w:proofErr w:type="gramEnd"/>
      <w:r w:rsidRPr="00891004">
        <w:rPr>
          <w:rFonts w:ascii="Times New Roman" w:hAnsi="Times New Roman" w:cs="Times New Roman"/>
          <w:b/>
        </w:rPr>
        <w:t>.</w:t>
      </w:r>
      <w:proofErr w:type="gramStart"/>
      <w:r w:rsidRPr="00891004">
        <w:rPr>
          <w:rFonts w:ascii="Times New Roman" w:hAnsi="Times New Roman" w:cs="Times New Roman"/>
          <w:b/>
        </w:rPr>
        <w:t>pl</w:t>
      </w:r>
      <w:proofErr w:type="gramEnd"/>
      <w:r w:rsidRPr="00891004">
        <w:rPr>
          <w:rFonts w:ascii="Times New Roman" w:hAnsi="Times New Roman" w:cs="Times New Roman"/>
          <w:b/>
        </w:rPr>
        <w:t xml:space="preserve"> </w:t>
      </w:r>
    </w:p>
    <w:p w:rsidR="003A4A14" w:rsidRPr="00891004" w:rsidRDefault="003A4A14" w:rsidP="003A4A14">
      <w:pPr>
        <w:spacing w:after="0" w:line="240" w:lineRule="auto"/>
        <w:ind w:right="6192"/>
        <w:jc w:val="center"/>
        <w:rPr>
          <w:rFonts w:ascii="Times New Roman" w:hAnsi="Times New Roman" w:cs="Times New Roman"/>
          <w:b/>
        </w:rPr>
      </w:pPr>
    </w:p>
    <w:p w:rsidR="003A4A14" w:rsidRPr="00891004" w:rsidRDefault="003A4A14" w:rsidP="003A4A14">
      <w:pPr>
        <w:pBdr>
          <w:top w:val="single" w:sz="4" w:space="1" w:color="auto"/>
        </w:pBdr>
        <w:ind w:right="72"/>
        <w:rPr>
          <w:rFonts w:ascii="Times New Roman" w:hAnsi="Times New Roman" w:cs="Times New Roman"/>
        </w:rPr>
      </w:pPr>
    </w:p>
    <w:p w:rsidR="003A4A14" w:rsidRPr="00891004" w:rsidRDefault="003A4A14" w:rsidP="003A4A14">
      <w:pPr>
        <w:shd w:val="clear" w:color="auto" w:fill="FFFFFF"/>
        <w:spacing w:before="595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891004">
        <w:rPr>
          <w:rFonts w:ascii="Times New Roman" w:hAnsi="Times New Roman" w:cs="Times New Roman"/>
          <w:b/>
          <w:bCs/>
        </w:rPr>
        <w:t>SPECYFIKACJA</w:t>
      </w:r>
    </w:p>
    <w:p w:rsidR="003A4A14" w:rsidRPr="00891004" w:rsidRDefault="003A4A14" w:rsidP="003A4A14">
      <w:pPr>
        <w:shd w:val="clear" w:color="auto" w:fill="FFFFFF"/>
        <w:spacing w:before="595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891004">
        <w:rPr>
          <w:rFonts w:ascii="Times New Roman" w:hAnsi="Times New Roman" w:cs="Times New Roman"/>
          <w:b/>
          <w:bCs/>
        </w:rPr>
        <w:t>ISTOTNYCH WARUNKÓW ZAMÓWIENIA</w:t>
      </w:r>
    </w:p>
    <w:p w:rsidR="003A4A14" w:rsidRPr="00891004" w:rsidRDefault="003A4A14" w:rsidP="003A4A14">
      <w:pPr>
        <w:shd w:val="clear" w:color="auto" w:fill="FFFFFF"/>
        <w:spacing w:before="139" w:line="250" w:lineRule="exact"/>
        <w:jc w:val="center"/>
        <w:rPr>
          <w:rFonts w:ascii="Times New Roman" w:hAnsi="Times New Roman" w:cs="Times New Roman"/>
        </w:rPr>
      </w:pPr>
      <w:r w:rsidRPr="00891004">
        <w:rPr>
          <w:rFonts w:ascii="Times New Roman" w:hAnsi="Times New Roman" w:cs="Times New Roman"/>
        </w:rPr>
        <w:t>Postępowanie o udzielenie zamówienia publicznego prowadzonego w trybie przetargu nieograniczonego zgodnie z art. 39 ustawy z dnia 29 stycznia 2004 r.</w:t>
      </w:r>
    </w:p>
    <w:p w:rsidR="003A4A14" w:rsidRPr="00891004" w:rsidRDefault="003A4A14" w:rsidP="003A4A14">
      <w:pPr>
        <w:shd w:val="clear" w:color="auto" w:fill="FFFFFF"/>
        <w:spacing w:line="250" w:lineRule="exact"/>
        <w:jc w:val="center"/>
        <w:rPr>
          <w:rFonts w:ascii="Times New Roman" w:hAnsi="Times New Roman" w:cs="Times New Roman"/>
        </w:rPr>
      </w:pPr>
      <w:r w:rsidRPr="00891004">
        <w:rPr>
          <w:rFonts w:ascii="Times New Roman" w:hAnsi="Times New Roman" w:cs="Times New Roman"/>
        </w:rPr>
        <w:t>Prawo zamówień publicznych</w:t>
      </w:r>
    </w:p>
    <w:p w:rsidR="003A4A14" w:rsidRPr="00891004" w:rsidRDefault="003A4A14" w:rsidP="003A4A14">
      <w:pPr>
        <w:shd w:val="clear" w:color="auto" w:fill="FFFFFF"/>
        <w:spacing w:before="643"/>
        <w:rPr>
          <w:rFonts w:ascii="Times New Roman" w:hAnsi="Times New Roman" w:cs="Times New Roman"/>
          <w:b/>
          <w:bCs/>
        </w:rPr>
      </w:pPr>
    </w:p>
    <w:p w:rsidR="003A4A14" w:rsidRPr="00891004" w:rsidRDefault="00423146" w:rsidP="003A4A14">
      <w:pPr>
        <w:ind w:left="426"/>
        <w:jc w:val="center"/>
        <w:rPr>
          <w:rFonts w:ascii="Times New Roman" w:hAnsi="Times New Roman" w:cs="Times New Roman"/>
          <w:b/>
        </w:rPr>
      </w:pPr>
      <w:r w:rsidRPr="00891004">
        <w:rPr>
          <w:rFonts w:ascii="Times New Roman" w:hAnsi="Times New Roman" w:cs="Times New Roman"/>
          <w:b/>
        </w:rPr>
        <w:t>Przedmiotem zamówienia jest</w:t>
      </w:r>
      <w:r w:rsidR="003A4A14" w:rsidRPr="00891004">
        <w:rPr>
          <w:rFonts w:ascii="Times New Roman" w:hAnsi="Times New Roman" w:cs="Times New Roman"/>
          <w:b/>
        </w:rPr>
        <w:t>:</w:t>
      </w:r>
    </w:p>
    <w:p w:rsidR="003A4A14" w:rsidRPr="00891004" w:rsidRDefault="003A4A14" w:rsidP="00F825FC">
      <w:pPr>
        <w:ind w:left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91004" w:rsidRPr="009104E6" w:rsidRDefault="00891004" w:rsidP="004B7616">
      <w:pPr>
        <w:pStyle w:val="BodyText"/>
        <w:spacing w:line="360" w:lineRule="auto"/>
        <w:jc w:val="center"/>
        <w:rPr>
          <w:b/>
        </w:rPr>
      </w:pPr>
      <w:r w:rsidRPr="009104E6">
        <w:rPr>
          <w:b/>
        </w:rPr>
        <w:t>Dostawa i zakup prefabrykatów betonowych i innych materiałów oraz d</w:t>
      </w:r>
      <w:r w:rsidR="004B7616" w:rsidRPr="009104E6">
        <w:rPr>
          <w:b/>
        </w:rPr>
        <w:t>ostawa</w:t>
      </w:r>
      <w:r w:rsidRPr="009104E6">
        <w:rPr>
          <w:b/>
        </w:rPr>
        <w:t xml:space="preserve"> i zakup płyt betonowych typu JOMBO i MEBA</w:t>
      </w:r>
      <w:r w:rsidR="004B7616" w:rsidRPr="009104E6">
        <w:rPr>
          <w:b/>
        </w:rPr>
        <w:t>.</w:t>
      </w:r>
    </w:p>
    <w:p w:rsidR="00891004" w:rsidRPr="009104E6" w:rsidRDefault="00891004" w:rsidP="00891004">
      <w:pPr>
        <w:pStyle w:val="BodyText"/>
        <w:spacing w:line="360" w:lineRule="auto"/>
        <w:rPr>
          <w:sz w:val="20"/>
        </w:rPr>
      </w:pPr>
    </w:p>
    <w:p w:rsidR="00070C9F" w:rsidRPr="009104E6" w:rsidRDefault="00070C9F" w:rsidP="00F825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4E6" w:rsidRPr="009104E6" w:rsidRDefault="009104E6" w:rsidP="00F825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606" w:rsidRPr="009104E6" w:rsidRDefault="003A4A14" w:rsidP="008D6606">
      <w:pPr>
        <w:shd w:val="clear" w:color="auto" w:fill="FFFFFF"/>
        <w:ind w:left="57" w:hanging="57"/>
        <w:jc w:val="center"/>
        <w:rPr>
          <w:rFonts w:ascii="Times New Roman" w:hAnsi="Times New Roman" w:cs="Times New Roman"/>
        </w:rPr>
      </w:pPr>
      <w:r w:rsidRPr="009104E6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3A4A14" w:rsidRPr="009104E6" w:rsidRDefault="003A4A14" w:rsidP="008D6606">
      <w:pPr>
        <w:shd w:val="clear" w:color="auto" w:fill="FFFFFF"/>
        <w:ind w:left="4305" w:firstLine="651"/>
        <w:jc w:val="center"/>
        <w:rPr>
          <w:rFonts w:ascii="Times New Roman" w:hAnsi="Times New Roman" w:cs="Times New Roman"/>
        </w:rPr>
      </w:pPr>
      <w:r w:rsidRPr="009104E6">
        <w:rPr>
          <w:rFonts w:ascii="Times New Roman" w:hAnsi="Times New Roman" w:cs="Times New Roman"/>
        </w:rPr>
        <w:t xml:space="preserve">  ZATWIERDZIŁ</w:t>
      </w:r>
    </w:p>
    <w:p w:rsidR="003A4A14" w:rsidRPr="009104E6" w:rsidRDefault="003A4A14" w:rsidP="003A4A14">
      <w:pPr>
        <w:shd w:val="clear" w:color="auto" w:fill="FFFFFF"/>
        <w:ind w:left="57" w:hanging="57"/>
        <w:jc w:val="center"/>
        <w:rPr>
          <w:rFonts w:ascii="Times New Roman" w:hAnsi="Times New Roman" w:cs="Times New Roman"/>
        </w:rPr>
      </w:pPr>
    </w:p>
    <w:p w:rsidR="003A4A14" w:rsidRPr="009104E6" w:rsidRDefault="003A4A14" w:rsidP="00F825FC">
      <w:pPr>
        <w:shd w:val="clear" w:color="auto" w:fill="FFFFFF"/>
        <w:tabs>
          <w:tab w:val="left" w:leader="dot" w:pos="2174"/>
        </w:tabs>
        <w:ind w:left="57" w:hanging="57"/>
        <w:jc w:val="right"/>
        <w:rPr>
          <w:rFonts w:ascii="Times New Roman" w:hAnsi="Times New Roman" w:cs="Times New Roman"/>
        </w:rPr>
      </w:pPr>
      <w:r w:rsidRPr="009104E6">
        <w:rPr>
          <w:rFonts w:ascii="Times New Roman" w:hAnsi="Times New Roman" w:cs="Times New Roman"/>
        </w:rPr>
        <w:t>.....................................................................</w:t>
      </w:r>
    </w:p>
    <w:p w:rsidR="003A4A14" w:rsidRPr="009104E6" w:rsidRDefault="003A4A14" w:rsidP="008D6606">
      <w:pPr>
        <w:shd w:val="clear" w:color="auto" w:fill="FFFFFF"/>
        <w:rPr>
          <w:rFonts w:ascii="Times New Roman" w:hAnsi="Times New Roman" w:cs="Times New Roman"/>
        </w:rPr>
      </w:pPr>
    </w:p>
    <w:p w:rsidR="003A4A14" w:rsidRPr="009104E6" w:rsidRDefault="003A4A14" w:rsidP="003A4A14">
      <w:pPr>
        <w:shd w:val="clear" w:color="auto" w:fill="FFFFFF"/>
        <w:ind w:left="3619"/>
        <w:rPr>
          <w:rFonts w:ascii="Times New Roman" w:hAnsi="Times New Roman" w:cs="Times New Roman"/>
        </w:rPr>
      </w:pPr>
    </w:p>
    <w:p w:rsidR="003A4A14" w:rsidRPr="009104E6" w:rsidRDefault="007A2646" w:rsidP="003A4A14">
      <w:pPr>
        <w:shd w:val="clear" w:color="auto" w:fill="FFFFFF"/>
        <w:ind w:left="36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Bircza 06</w:t>
      </w:r>
      <w:r w:rsidR="009104E6" w:rsidRPr="009104E6">
        <w:rPr>
          <w:rFonts w:ascii="Times New Roman" w:hAnsi="Times New Roman" w:cs="Times New Roman"/>
        </w:rPr>
        <w:t>.10</w:t>
      </w:r>
      <w:r w:rsidR="008A03FF" w:rsidRPr="009104E6">
        <w:rPr>
          <w:rFonts w:ascii="Times New Roman" w:hAnsi="Times New Roman" w:cs="Times New Roman"/>
        </w:rPr>
        <w:t>.2017</w:t>
      </w:r>
      <w:r w:rsidR="003A4A14" w:rsidRPr="009104E6">
        <w:rPr>
          <w:rFonts w:ascii="Times New Roman" w:hAnsi="Times New Roman" w:cs="Times New Roman"/>
        </w:rPr>
        <w:t xml:space="preserve"> </w:t>
      </w:r>
      <w:proofErr w:type="gramStart"/>
      <w:r w:rsidR="003A4A14" w:rsidRPr="009104E6">
        <w:rPr>
          <w:rFonts w:ascii="Times New Roman" w:hAnsi="Times New Roman" w:cs="Times New Roman"/>
        </w:rPr>
        <w:t>r</w:t>
      </w:r>
      <w:proofErr w:type="gramEnd"/>
      <w:r w:rsidR="003A4A14" w:rsidRPr="009104E6">
        <w:rPr>
          <w:rFonts w:ascii="Times New Roman" w:hAnsi="Times New Roman" w:cs="Times New Roman"/>
        </w:rPr>
        <w:t>.</w:t>
      </w:r>
    </w:p>
    <w:p w:rsidR="003A4A14" w:rsidRPr="00891004" w:rsidRDefault="003A4A14" w:rsidP="00B81978">
      <w:pPr>
        <w:shd w:val="clear" w:color="auto" w:fill="FFFFFF"/>
        <w:tabs>
          <w:tab w:val="left" w:pos="221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u w:val="single"/>
        </w:rPr>
      </w:pPr>
    </w:p>
    <w:p w:rsidR="00423146" w:rsidRPr="009104E6" w:rsidRDefault="00423146" w:rsidP="00423146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104E6">
        <w:rPr>
          <w:rFonts w:ascii="Times New Roman" w:hAnsi="Times New Roman" w:cs="Times New Roman"/>
          <w:b/>
          <w:sz w:val="24"/>
          <w:szCs w:val="24"/>
        </w:rPr>
        <w:t>Informacje o Zamawiającym</w:t>
      </w:r>
    </w:p>
    <w:p w:rsidR="00423146" w:rsidRPr="009104E6" w:rsidRDefault="00423146" w:rsidP="004231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4E6">
        <w:rPr>
          <w:rFonts w:ascii="Times New Roman" w:hAnsi="Times New Roman" w:cs="Times New Roman"/>
          <w:b/>
          <w:sz w:val="24"/>
          <w:szCs w:val="24"/>
        </w:rPr>
        <w:t>Gmina Bircza</w:t>
      </w:r>
    </w:p>
    <w:p w:rsidR="00423146" w:rsidRPr="009104E6" w:rsidRDefault="00423146" w:rsidP="004231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04E6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Pr="009104E6">
        <w:rPr>
          <w:rFonts w:ascii="Times New Roman" w:hAnsi="Times New Roman" w:cs="Times New Roman"/>
          <w:b/>
          <w:sz w:val="24"/>
          <w:szCs w:val="24"/>
        </w:rPr>
        <w:t>. Ojca Św. Jana Pawła II 2</w:t>
      </w:r>
    </w:p>
    <w:p w:rsidR="00423146" w:rsidRPr="009104E6" w:rsidRDefault="00423146" w:rsidP="004231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4E6">
        <w:rPr>
          <w:rFonts w:ascii="Times New Roman" w:hAnsi="Times New Roman" w:cs="Times New Roman"/>
          <w:b/>
          <w:sz w:val="24"/>
          <w:szCs w:val="24"/>
        </w:rPr>
        <w:t>37-740 Bircza</w:t>
      </w:r>
      <w:r w:rsidRPr="009104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23146" w:rsidRPr="009104E6" w:rsidRDefault="00423146" w:rsidP="004231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104E6">
        <w:rPr>
          <w:rFonts w:ascii="Times New Roman" w:hAnsi="Times New Roman" w:cs="Times New Roman"/>
          <w:b/>
          <w:bCs/>
          <w:sz w:val="24"/>
          <w:szCs w:val="24"/>
        </w:rPr>
        <w:t>www</w:t>
      </w:r>
      <w:proofErr w:type="gramEnd"/>
      <w:r w:rsidRPr="009104E6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Start"/>
      <w:r w:rsidRPr="009104E6">
        <w:rPr>
          <w:rFonts w:ascii="Times New Roman" w:hAnsi="Times New Roman" w:cs="Times New Roman"/>
          <w:b/>
          <w:bCs/>
          <w:sz w:val="24"/>
          <w:szCs w:val="24"/>
        </w:rPr>
        <w:t>bircza</w:t>
      </w:r>
      <w:proofErr w:type="gramEnd"/>
      <w:r w:rsidRPr="009104E6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Start"/>
      <w:r w:rsidRPr="009104E6">
        <w:rPr>
          <w:rFonts w:ascii="Times New Roman" w:hAnsi="Times New Roman" w:cs="Times New Roman"/>
          <w:b/>
          <w:bCs/>
          <w:sz w:val="24"/>
          <w:szCs w:val="24"/>
        </w:rPr>
        <w:t>pl</w:t>
      </w:r>
      <w:proofErr w:type="gramEnd"/>
    </w:p>
    <w:p w:rsidR="00423146" w:rsidRPr="009104E6" w:rsidRDefault="00423146" w:rsidP="0042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E6">
        <w:rPr>
          <w:rFonts w:ascii="Times New Roman" w:hAnsi="Times New Roman" w:cs="Times New Roman"/>
          <w:sz w:val="24"/>
          <w:szCs w:val="24"/>
        </w:rPr>
        <w:t xml:space="preserve">Godziny pracy </w:t>
      </w:r>
      <w:proofErr w:type="gramStart"/>
      <w:r w:rsidRPr="009104E6">
        <w:rPr>
          <w:rFonts w:ascii="Times New Roman" w:hAnsi="Times New Roman" w:cs="Times New Roman"/>
          <w:sz w:val="24"/>
          <w:szCs w:val="24"/>
        </w:rPr>
        <w:t xml:space="preserve">urzędu : </w:t>
      </w:r>
      <w:proofErr w:type="gramEnd"/>
      <w:r w:rsidRPr="009104E6">
        <w:rPr>
          <w:rFonts w:ascii="Times New Roman" w:hAnsi="Times New Roman" w:cs="Times New Roman"/>
          <w:sz w:val="24"/>
          <w:szCs w:val="24"/>
        </w:rPr>
        <w:t>pn. - pt.: 7.30 -15.30</w:t>
      </w:r>
    </w:p>
    <w:p w:rsidR="00423146" w:rsidRPr="009104E6" w:rsidRDefault="00423146" w:rsidP="0042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E6">
        <w:rPr>
          <w:rFonts w:ascii="Times New Roman" w:hAnsi="Times New Roman" w:cs="Times New Roman"/>
          <w:sz w:val="24"/>
          <w:szCs w:val="24"/>
        </w:rPr>
        <w:t>Telefon: (16) 6726091; fax.: (16) 6725341</w:t>
      </w:r>
    </w:p>
    <w:p w:rsidR="00362C3E" w:rsidRPr="009104E6" w:rsidRDefault="00362C3E" w:rsidP="00B8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9104E6" w:rsidRDefault="00842270" w:rsidP="00B81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4E6">
        <w:rPr>
          <w:rFonts w:ascii="Times New Roman" w:hAnsi="Times New Roman" w:cs="Times New Roman"/>
          <w:b/>
          <w:sz w:val="24"/>
          <w:szCs w:val="24"/>
        </w:rPr>
        <w:t>2. Oznaczenie wykonawcy</w:t>
      </w:r>
    </w:p>
    <w:p w:rsidR="00842270" w:rsidRPr="009104E6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E6">
        <w:rPr>
          <w:rFonts w:ascii="Times New Roman" w:hAnsi="Times New Roman" w:cs="Times New Roman"/>
          <w:sz w:val="24"/>
          <w:szCs w:val="24"/>
        </w:rPr>
        <w:t>Na potrzeby niniejszej SIWZ za wykonawcę – uważa się osobę fizyczną, osobę prawną albo</w:t>
      </w:r>
    </w:p>
    <w:p w:rsidR="00842270" w:rsidRPr="009104E6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04E6">
        <w:rPr>
          <w:rFonts w:ascii="Times New Roman" w:hAnsi="Times New Roman" w:cs="Times New Roman"/>
          <w:sz w:val="24"/>
          <w:szCs w:val="24"/>
        </w:rPr>
        <w:t>jednostkę</w:t>
      </w:r>
      <w:proofErr w:type="gramEnd"/>
      <w:r w:rsidRPr="009104E6">
        <w:rPr>
          <w:rFonts w:ascii="Times New Roman" w:hAnsi="Times New Roman" w:cs="Times New Roman"/>
          <w:sz w:val="24"/>
          <w:szCs w:val="24"/>
        </w:rPr>
        <w:t xml:space="preserve"> organizacyjną nieposiadającą osobowości prawnej, która ubiega się o udzielenie</w:t>
      </w:r>
    </w:p>
    <w:p w:rsidR="00842270" w:rsidRPr="009104E6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04E6">
        <w:rPr>
          <w:rFonts w:ascii="Times New Roman" w:hAnsi="Times New Roman" w:cs="Times New Roman"/>
          <w:sz w:val="24"/>
          <w:szCs w:val="24"/>
        </w:rPr>
        <w:t>zamówienia</w:t>
      </w:r>
      <w:proofErr w:type="gramEnd"/>
      <w:r w:rsidRPr="009104E6">
        <w:rPr>
          <w:rFonts w:ascii="Times New Roman" w:hAnsi="Times New Roman" w:cs="Times New Roman"/>
          <w:sz w:val="24"/>
          <w:szCs w:val="24"/>
        </w:rPr>
        <w:t xml:space="preserve"> publicznego, złożyła ofertę lub zawarła umowę w sprawie zamówienia publicznego.</w:t>
      </w:r>
    </w:p>
    <w:p w:rsidR="00362C3E" w:rsidRPr="009104E6" w:rsidRDefault="00362C3E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9104E6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4E6">
        <w:rPr>
          <w:rFonts w:ascii="Times New Roman" w:hAnsi="Times New Roman" w:cs="Times New Roman"/>
          <w:b/>
          <w:sz w:val="24"/>
          <w:szCs w:val="24"/>
        </w:rPr>
        <w:t>3. Tryb udzielenia zamówienia</w:t>
      </w:r>
    </w:p>
    <w:p w:rsidR="00842270" w:rsidRPr="009104E6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E6">
        <w:rPr>
          <w:rFonts w:ascii="Times New Roman" w:hAnsi="Times New Roman" w:cs="Times New Roman"/>
          <w:sz w:val="24"/>
          <w:szCs w:val="24"/>
        </w:rPr>
        <w:t>Postępowanie prowadzone jest w trybie przetargu nieograniczonego na podstawie przepisów</w:t>
      </w:r>
    </w:p>
    <w:p w:rsidR="00842270" w:rsidRPr="009104E6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04E6">
        <w:rPr>
          <w:rFonts w:ascii="Times New Roman" w:hAnsi="Times New Roman" w:cs="Times New Roman"/>
          <w:sz w:val="24"/>
          <w:szCs w:val="24"/>
        </w:rPr>
        <w:t>ustawy</w:t>
      </w:r>
      <w:proofErr w:type="gramEnd"/>
      <w:r w:rsidRPr="009104E6">
        <w:rPr>
          <w:rFonts w:ascii="Times New Roman" w:hAnsi="Times New Roman" w:cs="Times New Roman"/>
          <w:sz w:val="24"/>
          <w:szCs w:val="24"/>
        </w:rPr>
        <w:t xml:space="preserve"> z dnia 29 stycznia 2004 r. Prawo zamówień publicznych (</w:t>
      </w:r>
      <w:proofErr w:type="spellStart"/>
      <w:r w:rsidR="003A4A14" w:rsidRPr="009104E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A4A14" w:rsidRPr="009104E6">
        <w:rPr>
          <w:rFonts w:ascii="Times New Roman" w:hAnsi="Times New Roman" w:cs="Times New Roman"/>
          <w:sz w:val="24"/>
          <w:szCs w:val="24"/>
        </w:rPr>
        <w:t xml:space="preserve">) - (tekst jednolity: Dz. U. </w:t>
      </w:r>
      <w:r w:rsidR="00423146" w:rsidRPr="009104E6">
        <w:rPr>
          <w:rFonts w:ascii="Times New Roman" w:hAnsi="Times New Roman" w:cs="Times New Roman"/>
          <w:sz w:val="24"/>
          <w:szCs w:val="24"/>
        </w:rPr>
        <w:t xml:space="preserve">2017 </w:t>
      </w:r>
      <w:proofErr w:type="gramStart"/>
      <w:r w:rsidR="00423146" w:rsidRPr="009104E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423146" w:rsidRPr="009104E6">
        <w:rPr>
          <w:rFonts w:ascii="Times New Roman" w:hAnsi="Times New Roman" w:cs="Times New Roman"/>
          <w:sz w:val="24"/>
          <w:szCs w:val="24"/>
        </w:rPr>
        <w:t>. poz. 1579</w:t>
      </w:r>
      <w:r w:rsidRPr="009104E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9104E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104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104E6">
        <w:rPr>
          <w:rFonts w:ascii="Times New Roman" w:hAnsi="Times New Roman" w:cs="Times New Roman"/>
          <w:sz w:val="24"/>
          <w:szCs w:val="24"/>
        </w:rPr>
        <w:t>zm. ).</w:t>
      </w:r>
      <w:proofErr w:type="gramEnd"/>
    </w:p>
    <w:p w:rsidR="00842270" w:rsidRPr="009104E6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E6">
        <w:rPr>
          <w:rFonts w:ascii="Times New Roman" w:hAnsi="Times New Roman" w:cs="Times New Roman"/>
          <w:sz w:val="24"/>
          <w:szCs w:val="24"/>
        </w:rPr>
        <w:t>Wartość zamówienia jest mniejsza niż kwota określona w przepisach wydanych na podstawie</w:t>
      </w:r>
    </w:p>
    <w:p w:rsidR="00842270" w:rsidRPr="009104E6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04E6">
        <w:rPr>
          <w:rFonts w:ascii="Times New Roman" w:hAnsi="Times New Roman" w:cs="Times New Roman"/>
          <w:sz w:val="24"/>
          <w:szCs w:val="24"/>
        </w:rPr>
        <w:t>art</w:t>
      </w:r>
      <w:proofErr w:type="gramEnd"/>
      <w:r w:rsidRPr="009104E6">
        <w:rPr>
          <w:rFonts w:ascii="Times New Roman" w:hAnsi="Times New Roman" w:cs="Times New Roman"/>
          <w:sz w:val="24"/>
          <w:szCs w:val="24"/>
        </w:rPr>
        <w:t xml:space="preserve">. 11 ust. 8 ustawy </w:t>
      </w:r>
      <w:proofErr w:type="spellStart"/>
      <w:r w:rsidRPr="009104E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04E6">
        <w:rPr>
          <w:rFonts w:ascii="Times New Roman" w:hAnsi="Times New Roman" w:cs="Times New Roman"/>
          <w:sz w:val="24"/>
          <w:szCs w:val="24"/>
        </w:rPr>
        <w:t>.</w:t>
      </w:r>
    </w:p>
    <w:p w:rsidR="00362C3E" w:rsidRPr="009104E6" w:rsidRDefault="00362C3E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9104E6" w:rsidRDefault="00842270" w:rsidP="00E50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E6">
        <w:rPr>
          <w:rFonts w:ascii="Times New Roman" w:hAnsi="Times New Roman" w:cs="Times New Roman"/>
          <w:b/>
          <w:sz w:val="24"/>
          <w:szCs w:val="24"/>
        </w:rPr>
        <w:t>4. Opis przedmiotu zamówienia</w:t>
      </w:r>
      <w:r w:rsidRPr="009104E6">
        <w:rPr>
          <w:rFonts w:ascii="Times New Roman" w:hAnsi="Times New Roman" w:cs="Times New Roman"/>
          <w:sz w:val="24"/>
          <w:szCs w:val="24"/>
        </w:rPr>
        <w:t xml:space="preserve"> – </w:t>
      </w:r>
      <w:r w:rsidR="00423146" w:rsidRPr="009104E6">
        <w:rPr>
          <w:rFonts w:ascii="Times New Roman" w:hAnsi="Times New Roman" w:cs="Times New Roman"/>
          <w:sz w:val="24"/>
          <w:szCs w:val="24"/>
        </w:rPr>
        <w:t>dostawy</w:t>
      </w:r>
      <w:r w:rsidR="00E21263" w:rsidRPr="00910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A14" w:rsidRPr="00891004" w:rsidRDefault="003A4A14" w:rsidP="00E50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46B40" w:rsidRDefault="00146B40" w:rsidP="00146B40">
      <w:pPr>
        <w:pStyle w:val="BodyText"/>
        <w:spacing w:line="360" w:lineRule="auto"/>
        <w:jc w:val="center"/>
        <w:rPr>
          <w:b/>
        </w:rPr>
      </w:pPr>
      <w:r w:rsidRPr="009104E6">
        <w:rPr>
          <w:b/>
        </w:rPr>
        <w:t xml:space="preserve">Dostawa i zakup prefabrykatów betonowych i innych materiałów oraz dostawa </w:t>
      </w:r>
      <w:r>
        <w:rPr>
          <w:b/>
        </w:rPr>
        <w:t xml:space="preserve">i zakup </w:t>
      </w:r>
      <w:r w:rsidRPr="009104E6">
        <w:rPr>
          <w:b/>
        </w:rPr>
        <w:t>płyt betonowych typu JOMBO i MEBA.</w:t>
      </w:r>
    </w:p>
    <w:p w:rsidR="00146B40" w:rsidRPr="00146B40" w:rsidRDefault="00146B40" w:rsidP="00146B40">
      <w:pPr>
        <w:pStyle w:val="BodyText"/>
        <w:spacing w:after="0"/>
        <w:rPr>
          <w:b/>
        </w:rPr>
      </w:pPr>
      <w:r w:rsidRPr="00146B40">
        <w:rPr>
          <w:b/>
        </w:rPr>
        <w:t>Część I</w:t>
      </w:r>
    </w:p>
    <w:p w:rsidR="00146B40" w:rsidRDefault="00146B40" w:rsidP="00146B40">
      <w:pPr>
        <w:pStyle w:val="BodyText"/>
        <w:spacing w:after="0"/>
        <w:rPr>
          <w:b/>
        </w:rPr>
      </w:pPr>
      <w:r w:rsidRPr="00146B40">
        <w:rPr>
          <w:b/>
        </w:rPr>
        <w:t xml:space="preserve">Dostawa i zakup prefabrykatów betonowych i innych materiałów </w:t>
      </w:r>
    </w:p>
    <w:p w:rsidR="00146B40" w:rsidRPr="007E1A19" w:rsidRDefault="00146B40" w:rsidP="00146B40">
      <w:pPr>
        <w:pStyle w:val="BodyText"/>
        <w:spacing w:after="0"/>
      </w:pPr>
    </w:p>
    <w:p w:rsidR="00146B40" w:rsidRPr="007E1A19" w:rsidRDefault="00146B40" w:rsidP="00146B40">
      <w:pPr>
        <w:pStyle w:val="BodyText"/>
        <w:spacing w:after="0"/>
      </w:pPr>
      <w:r w:rsidRPr="007E1A19">
        <w:t>1</w:t>
      </w:r>
      <w:r w:rsidRPr="007E1A19">
        <w:tab/>
        <w:t>Kostka brukowa typ Holland wym. 60x100x200, kolor szary gr. 6 cm za 1 m2</w:t>
      </w:r>
    </w:p>
    <w:p w:rsidR="00146B40" w:rsidRPr="007E1A19" w:rsidRDefault="00146B40" w:rsidP="00146B40">
      <w:pPr>
        <w:pStyle w:val="BodyText"/>
        <w:spacing w:after="0"/>
      </w:pPr>
      <w:r w:rsidRPr="007E1A19">
        <w:t>2</w:t>
      </w:r>
      <w:r w:rsidRPr="007E1A19">
        <w:tab/>
        <w:t>Kostka brukowa typ Holland wym. 60x100x200, kolor czerwony gr. 6 cm za 1 m2</w:t>
      </w:r>
    </w:p>
    <w:p w:rsidR="00146B40" w:rsidRPr="007E1A19" w:rsidRDefault="00146B40" w:rsidP="00146B40">
      <w:pPr>
        <w:pStyle w:val="BodyText"/>
        <w:spacing w:after="0"/>
      </w:pPr>
      <w:r w:rsidRPr="007E1A19">
        <w:t>3</w:t>
      </w:r>
      <w:r w:rsidRPr="007E1A19">
        <w:tab/>
        <w:t>Kostka brukowa typ Holland wym. 80x100x200, kolor czerwony gr. 8 cm za 1 m2</w:t>
      </w:r>
    </w:p>
    <w:p w:rsidR="00146B40" w:rsidRPr="007E1A19" w:rsidRDefault="00146B40" w:rsidP="00146B40">
      <w:pPr>
        <w:pStyle w:val="BodyText"/>
        <w:spacing w:after="0"/>
      </w:pPr>
      <w:r w:rsidRPr="007E1A19">
        <w:t>4</w:t>
      </w:r>
      <w:r w:rsidRPr="007E1A19">
        <w:tab/>
        <w:t>Kostka brukowa typ Holland wym. 80x162x198, kolor szary gr. 8 cm za 1 m2</w:t>
      </w:r>
    </w:p>
    <w:p w:rsidR="00146B40" w:rsidRPr="007E1A19" w:rsidRDefault="00146B40" w:rsidP="00146B40">
      <w:pPr>
        <w:pStyle w:val="BodyText"/>
        <w:spacing w:after="0"/>
      </w:pPr>
      <w:r w:rsidRPr="007E1A19">
        <w:t>5</w:t>
      </w:r>
      <w:r w:rsidRPr="007E1A19">
        <w:tab/>
        <w:t xml:space="preserve">Kostka brukowa typ </w:t>
      </w:r>
      <w:proofErr w:type="spellStart"/>
      <w:r w:rsidRPr="007E1A19">
        <w:t>Behaton</w:t>
      </w:r>
      <w:proofErr w:type="spellEnd"/>
      <w:r w:rsidRPr="007E1A19">
        <w:t xml:space="preserve"> wym. 60x162x198, kolor szara gr. 6 cm za 1 m2</w:t>
      </w:r>
    </w:p>
    <w:p w:rsidR="00146B40" w:rsidRPr="007E1A19" w:rsidRDefault="00146B40" w:rsidP="00146B40">
      <w:pPr>
        <w:pStyle w:val="BodyText"/>
        <w:spacing w:after="0"/>
      </w:pPr>
      <w:r w:rsidRPr="007E1A19">
        <w:t>6</w:t>
      </w:r>
      <w:r w:rsidRPr="007E1A19">
        <w:tab/>
        <w:t xml:space="preserve">Kostka brukowa typ </w:t>
      </w:r>
      <w:proofErr w:type="spellStart"/>
      <w:r w:rsidRPr="007E1A19">
        <w:t>Nostalit</w:t>
      </w:r>
      <w:proofErr w:type="spellEnd"/>
      <w:r w:rsidRPr="007E1A19">
        <w:t xml:space="preserve"> wym. 40x179x119, kolor szara gr. 4 cm za 1 m2</w:t>
      </w:r>
    </w:p>
    <w:p w:rsidR="00146B40" w:rsidRPr="007E1A19" w:rsidRDefault="00146B40" w:rsidP="00146B40">
      <w:pPr>
        <w:pStyle w:val="BodyText"/>
        <w:spacing w:after="0"/>
      </w:pPr>
      <w:r w:rsidRPr="007E1A19">
        <w:t>7</w:t>
      </w:r>
      <w:r w:rsidRPr="007E1A19">
        <w:tab/>
        <w:t xml:space="preserve">Kostka brukowa typ </w:t>
      </w:r>
      <w:proofErr w:type="spellStart"/>
      <w:r w:rsidRPr="007E1A19">
        <w:t>Nostalit</w:t>
      </w:r>
      <w:proofErr w:type="spellEnd"/>
      <w:r w:rsidRPr="007E1A19">
        <w:t xml:space="preserve"> wym. 40x179x119, kolor czerwona gr. 4 cm za 1 m2</w:t>
      </w:r>
    </w:p>
    <w:p w:rsidR="00146B40" w:rsidRPr="007E1A19" w:rsidRDefault="00146B40" w:rsidP="00146B40">
      <w:pPr>
        <w:pStyle w:val="BodyText"/>
        <w:spacing w:after="0"/>
      </w:pPr>
      <w:r w:rsidRPr="007E1A19">
        <w:t>8</w:t>
      </w:r>
      <w:r w:rsidRPr="007E1A19">
        <w:tab/>
        <w:t xml:space="preserve">Kostka brukowa typ </w:t>
      </w:r>
      <w:proofErr w:type="spellStart"/>
      <w:r w:rsidRPr="007E1A19">
        <w:t>Nostalit</w:t>
      </w:r>
      <w:proofErr w:type="spellEnd"/>
      <w:r w:rsidRPr="007E1A19">
        <w:t xml:space="preserve"> wym. 60x179x119, kolor szara gr. 6 cm za 1 m2</w:t>
      </w:r>
    </w:p>
    <w:p w:rsidR="00146B40" w:rsidRPr="007E1A19" w:rsidRDefault="00146B40" w:rsidP="00146B40">
      <w:pPr>
        <w:pStyle w:val="BodyText"/>
        <w:spacing w:after="0"/>
      </w:pPr>
      <w:r w:rsidRPr="007E1A19">
        <w:t>9</w:t>
      </w:r>
      <w:r w:rsidRPr="007E1A19">
        <w:tab/>
        <w:t xml:space="preserve">Kostka brukowa typ </w:t>
      </w:r>
      <w:proofErr w:type="spellStart"/>
      <w:r w:rsidRPr="007E1A19">
        <w:t>Nostalit</w:t>
      </w:r>
      <w:proofErr w:type="spellEnd"/>
      <w:r w:rsidRPr="007E1A19">
        <w:t xml:space="preserve"> wym. 60x179x119, kolor czerwony gr. 6 cm za 1 m2</w:t>
      </w:r>
    </w:p>
    <w:p w:rsidR="00146B40" w:rsidRPr="007E1A19" w:rsidRDefault="00146B40" w:rsidP="00146B40">
      <w:pPr>
        <w:pStyle w:val="BodyText"/>
        <w:spacing w:after="0"/>
      </w:pPr>
      <w:r w:rsidRPr="007E1A19">
        <w:t>10</w:t>
      </w:r>
      <w:r w:rsidRPr="007E1A19">
        <w:tab/>
        <w:t xml:space="preserve">Kostka brukowa typ </w:t>
      </w:r>
      <w:proofErr w:type="spellStart"/>
      <w:r w:rsidRPr="007E1A19">
        <w:t>Nostalit</w:t>
      </w:r>
      <w:proofErr w:type="spellEnd"/>
      <w:r w:rsidRPr="007E1A19">
        <w:t xml:space="preserve"> wym. 60x179x119, kolor grafitowy gr. 6 cm za 1 m2</w:t>
      </w:r>
    </w:p>
    <w:p w:rsidR="00146B40" w:rsidRPr="007E1A19" w:rsidRDefault="00146B40" w:rsidP="00146B40">
      <w:pPr>
        <w:pStyle w:val="BodyText"/>
        <w:spacing w:after="0"/>
      </w:pPr>
      <w:r w:rsidRPr="007E1A19">
        <w:t>11</w:t>
      </w:r>
      <w:r w:rsidRPr="007E1A19">
        <w:tab/>
        <w:t xml:space="preserve">Kostka brukowa typ </w:t>
      </w:r>
      <w:proofErr w:type="spellStart"/>
      <w:r w:rsidRPr="007E1A19">
        <w:t>Nostalit</w:t>
      </w:r>
      <w:proofErr w:type="spellEnd"/>
      <w:r w:rsidRPr="007E1A19">
        <w:t xml:space="preserve"> wym. 80x179x119, kolor szara gr. 8 cm za 1 m2</w:t>
      </w:r>
    </w:p>
    <w:p w:rsidR="00146B40" w:rsidRPr="007E1A19" w:rsidRDefault="00146B40" w:rsidP="00146B40">
      <w:pPr>
        <w:pStyle w:val="BodyText"/>
        <w:spacing w:after="0"/>
      </w:pPr>
      <w:r w:rsidRPr="007E1A19">
        <w:t>12</w:t>
      </w:r>
      <w:r w:rsidRPr="007E1A19">
        <w:tab/>
        <w:t xml:space="preserve">Kostka brukowa typ </w:t>
      </w:r>
      <w:proofErr w:type="spellStart"/>
      <w:r w:rsidRPr="007E1A19">
        <w:t>Nostalit</w:t>
      </w:r>
      <w:proofErr w:type="spellEnd"/>
      <w:r w:rsidRPr="007E1A19">
        <w:t xml:space="preserve"> wym. 80x179x119, kolor czerwony gr. 8 cm za 1 m2</w:t>
      </w:r>
    </w:p>
    <w:p w:rsidR="00146B40" w:rsidRPr="007E1A19" w:rsidRDefault="00146B40" w:rsidP="00146B40">
      <w:pPr>
        <w:pStyle w:val="BodyText"/>
        <w:spacing w:after="0"/>
      </w:pPr>
      <w:r w:rsidRPr="007E1A19">
        <w:t>13</w:t>
      </w:r>
      <w:r w:rsidRPr="007E1A19">
        <w:tab/>
        <w:t>Krawężnik betonowy wysoki szary o wym. 150x300x1000 za 1 mb</w:t>
      </w:r>
      <w:r w:rsidRPr="007E1A19">
        <w:tab/>
        <w:t xml:space="preserve"> </w:t>
      </w:r>
      <w:r w:rsidRPr="007E1A19">
        <w:tab/>
      </w:r>
    </w:p>
    <w:p w:rsidR="00146B40" w:rsidRPr="007E1A19" w:rsidRDefault="00146B40" w:rsidP="00146B40">
      <w:pPr>
        <w:pStyle w:val="BodyText"/>
        <w:spacing w:after="0"/>
      </w:pPr>
      <w:r w:rsidRPr="007E1A19">
        <w:t>14</w:t>
      </w:r>
      <w:r w:rsidRPr="007E1A19">
        <w:tab/>
        <w:t>Krawężnik betonowy najazdowy szary o wym. 150x220x1000 za 1 mb</w:t>
      </w:r>
      <w:r w:rsidRPr="007E1A19">
        <w:tab/>
      </w:r>
    </w:p>
    <w:p w:rsidR="00146B40" w:rsidRPr="007E1A19" w:rsidRDefault="00146B40" w:rsidP="00146B40">
      <w:pPr>
        <w:pStyle w:val="BodyText"/>
        <w:spacing w:after="0"/>
      </w:pPr>
      <w:r w:rsidRPr="007E1A19">
        <w:t>15</w:t>
      </w:r>
      <w:r w:rsidRPr="007E1A19">
        <w:tab/>
        <w:t>Krawężnik betonowy skośny szary o wym. 150x220x300x1000 za 1 mb</w:t>
      </w:r>
      <w:r w:rsidRPr="007E1A19">
        <w:tab/>
        <w:t xml:space="preserve"> </w:t>
      </w:r>
    </w:p>
    <w:p w:rsidR="00146B40" w:rsidRPr="007E1A19" w:rsidRDefault="00146B40" w:rsidP="00146B40">
      <w:pPr>
        <w:pStyle w:val="BodyText"/>
        <w:spacing w:after="0"/>
      </w:pPr>
      <w:r w:rsidRPr="007E1A19">
        <w:t>16</w:t>
      </w:r>
      <w:r w:rsidRPr="007E1A19">
        <w:tab/>
        <w:t>Obrzeże betonowe szare o wym. 60x200x750 za 1 mb</w:t>
      </w:r>
      <w:r w:rsidRPr="007E1A19">
        <w:tab/>
        <w:t xml:space="preserve"> </w:t>
      </w:r>
      <w:r w:rsidRPr="007E1A19">
        <w:tab/>
      </w:r>
      <w:r w:rsidRPr="007E1A19">
        <w:tab/>
      </w:r>
    </w:p>
    <w:p w:rsidR="00146B40" w:rsidRPr="007E1A19" w:rsidRDefault="00146B40" w:rsidP="00146B40">
      <w:pPr>
        <w:pStyle w:val="BodyText"/>
        <w:spacing w:after="0"/>
      </w:pPr>
      <w:r w:rsidRPr="007E1A19">
        <w:t>17</w:t>
      </w:r>
      <w:r w:rsidRPr="007E1A19">
        <w:tab/>
        <w:t>Obrzeże betonowe szare o wym. 80x300x1000 za 1 mb</w:t>
      </w:r>
      <w:r w:rsidRPr="007E1A19">
        <w:tab/>
        <w:t xml:space="preserve"> </w:t>
      </w:r>
      <w:r w:rsidRPr="007E1A19">
        <w:tab/>
      </w:r>
      <w:r w:rsidRPr="007E1A19">
        <w:tab/>
      </w:r>
    </w:p>
    <w:p w:rsidR="00146B40" w:rsidRPr="007E1A19" w:rsidRDefault="00146B40" w:rsidP="00146B40">
      <w:pPr>
        <w:pStyle w:val="BodyText"/>
        <w:spacing w:after="0"/>
      </w:pPr>
      <w:r w:rsidRPr="007E1A19">
        <w:t>18</w:t>
      </w:r>
      <w:r w:rsidRPr="007E1A19">
        <w:tab/>
        <w:t>Korytko ściekowe betonowe szare o wym. 300x330x100 za 1 mb</w:t>
      </w:r>
      <w:r w:rsidRPr="007E1A19">
        <w:tab/>
        <w:t xml:space="preserve"> </w:t>
      </w:r>
      <w:r w:rsidRPr="007E1A19">
        <w:tab/>
      </w:r>
    </w:p>
    <w:p w:rsidR="00146B40" w:rsidRPr="007E1A19" w:rsidRDefault="00146B40" w:rsidP="00146B40">
      <w:pPr>
        <w:pStyle w:val="BodyText"/>
        <w:spacing w:after="0"/>
      </w:pPr>
      <w:r w:rsidRPr="007E1A19">
        <w:t>19</w:t>
      </w:r>
      <w:r w:rsidRPr="007E1A19">
        <w:tab/>
        <w:t>Korytko betonowe szare o wym. 500x500x150 za 1 mb</w:t>
      </w:r>
      <w:r w:rsidRPr="007E1A19">
        <w:tab/>
        <w:t xml:space="preserve"> </w:t>
      </w:r>
      <w:r w:rsidRPr="007E1A19">
        <w:tab/>
      </w:r>
      <w:r w:rsidRPr="007E1A19">
        <w:tab/>
      </w:r>
    </w:p>
    <w:p w:rsidR="00146B40" w:rsidRPr="00F36273" w:rsidRDefault="00146B40" w:rsidP="00146B40">
      <w:pPr>
        <w:pStyle w:val="BodyText"/>
        <w:spacing w:after="0"/>
      </w:pPr>
      <w:r w:rsidRPr="00F36273">
        <w:t>20</w:t>
      </w:r>
      <w:r w:rsidRPr="00F36273">
        <w:tab/>
        <w:t xml:space="preserve">Piasek </w:t>
      </w:r>
      <w:r w:rsidR="00F36273" w:rsidRPr="00F36273">
        <w:t xml:space="preserve">o uziarnieniu 0-4 mm </w:t>
      </w:r>
      <w:r w:rsidRPr="00F36273">
        <w:t>za 1 m3</w:t>
      </w:r>
      <w:r w:rsidR="00F36273" w:rsidRPr="00F36273">
        <w:t xml:space="preserve"> i 1t.</w:t>
      </w:r>
      <w:r w:rsidRPr="00F36273">
        <w:tab/>
      </w:r>
      <w:r w:rsidRPr="00F36273">
        <w:tab/>
      </w:r>
      <w:r w:rsidRPr="00F36273">
        <w:tab/>
      </w:r>
    </w:p>
    <w:p w:rsidR="00146B40" w:rsidRDefault="00146B40" w:rsidP="00146B40">
      <w:pPr>
        <w:pStyle w:val="BodyText"/>
        <w:spacing w:after="0"/>
      </w:pPr>
      <w:r w:rsidRPr="00F36273">
        <w:lastRenderedPageBreak/>
        <w:t>21</w:t>
      </w:r>
      <w:r w:rsidR="00F36273" w:rsidRPr="00F36273">
        <w:tab/>
        <w:t xml:space="preserve">Cement workowany (25 </w:t>
      </w:r>
      <w:proofErr w:type="gramStart"/>
      <w:r w:rsidR="00F36273" w:rsidRPr="00F36273">
        <w:t xml:space="preserve">kg ) </w:t>
      </w:r>
      <w:proofErr w:type="gramEnd"/>
      <w:r w:rsidR="00F36273" w:rsidRPr="00F36273">
        <w:t xml:space="preserve">I </w:t>
      </w:r>
      <w:proofErr w:type="spellStart"/>
      <w:r w:rsidR="00F36273" w:rsidRPr="00F36273">
        <w:t>i</w:t>
      </w:r>
      <w:proofErr w:type="spellEnd"/>
      <w:r w:rsidRPr="00F36273">
        <w:t xml:space="preserve"> II cena za 1 t</w:t>
      </w:r>
    </w:p>
    <w:p w:rsidR="00146B40" w:rsidRPr="00146B40" w:rsidRDefault="00146B40" w:rsidP="00146B40">
      <w:pPr>
        <w:pStyle w:val="BodyText"/>
        <w:spacing w:after="0"/>
        <w:jc w:val="center"/>
        <w:rPr>
          <w:b/>
        </w:rPr>
      </w:pPr>
      <w:bookmarkStart w:id="0" w:name="_GoBack"/>
      <w:bookmarkEnd w:id="0"/>
    </w:p>
    <w:p w:rsidR="00146B40" w:rsidRPr="00C848D8" w:rsidRDefault="00146B40" w:rsidP="00146B40">
      <w:pPr>
        <w:pStyle w:val="BodyText"/>
        <w:spacing w:after="0"/>
        <w:jc w:val="center"/>
      </w:pPr>
    </w:p>
    <w:p w:rsidR="00146B40" w:rsidRPr="00C848D8" w:rsidRDefault="00146B40" w:rsidP="00146B40">
      <w:pPr>
        <w:pStyle w:val="BodyText"/>
        <w:spacing w:after="0"/>
      </w:pPr>
      <w:r w:rsidRPr="00C848D8">
        <w:t>a)</w:t>
      </w:r>
      <w:r w:rsidRPr="00C848D8">
        <w:tab/>
        <w:t xml:space="preserve">Zakupiony </w:t>
      </w:r>
      <w:proofErr w:type="gramStart"/>
      <w:r w:rsidRPr="00C848D8">
        <w:t>asortyment  zostanie</w:t>
      </w:r>
      <w:proofErr w:type="gramEnd"/>
      <w:r w:rsidRPr="00C848D8">
        <w:t xml:space="preserve"> dostarczony przez Wykonawcę w miejsca wskazane przez Zamawiającego na terenie Gminy Bircza. </w:t>
      </w:r>
    </w:p>
    <w:p w:rsidR="00146B40" w:rsidRPr="00C848D8" w:rsidRDefault="00146B40" w:rsidP="00146B40">
      <w:pPr>
        <w:pStyle w:val="BodyText"/>
        <w:spacing w:after="0"/>
      </w:pPr>
      <w:r w:rsidRPr="00C848D8">
        <w:t>b</w:t>
      </w:r>
      <w:proofErr w:type="gramStart"/>
      <w:r w:rsidRPr="00C848D8">
        <w:t>)</w:t>
      </w:r>
      <w:r w:rsidRPr="00C848D8">
        <w:tab/>
        <w:t>Asortyment</w:t>
      </w:r>
      <w:proofErr w:type="gramEnd"/>
      <w:r w:rsidRPr="00C848D8">
        <w:t xml:space="preserve"> zostanie zakupiony w zależności od potrzeb i posiadanych środków przez Zamawiających . </w:t>
      </w:r>
    </w:p>
    <w:p w:rsidR="00CA3D66" w:rsidRPr="00C848D8" w:rsidRDefault="00146B40" w:rsidP="00146B40">
      <w:pPr>
        <w:pStyle w:val="BodyText"/>
        <w:spacing w:after="0"/>
      </w:pPr>
      <w:r w:rsidRPr="00C848D8">
        <w:t>c</w:t>
      </w:r>
      <w:proofErr w:type="gramStart"/>
      <w:r w:rsidRPr="00C848D8">
        <w:t>)</w:t>
      </w:r>
      <w:r w:rsidRPr="00C848D8">
        <w:tab/>
        <w:t>Do</w:t>
      </w:r>
      <w:proofErr w:type="gramEnd"/>
      <w:r w:rsidRPr="00C848D8">
        <w:t xml:space="preserve"> każdej zamówionej i odebranej partii asortymentu wykonawca dostarczy Zamawiającemu odpowiednie deklaracje i certyfikaty zgodności </w:t>
      </w:r>
    </w:p>
    <w:p w:rsidR="009C4AAD" w:rsidRDefault="009C4AAD" w:rsidP="009C4AAD">
      <w:pPr>
        <w:shd w:val="clear" w:color="auto" w:fill="FFFFFF"/>
        <w:spacing w:line="360" w:lineRule="auto"/>
        <w:ind w:left="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AAD" w:rsidRPr="00C848D8" w:rsidRDefault="009C4AAD" w:rsidP="009C4AAD">
      <w:pPr>
        <w:shd w:val="clear" w:color="auto" w:fill="FFFFFF"/>
        <w:spacing w:line="360" w:lineRule="auto"/>
        <w:ind w:left="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8D8">
        <w:rPr>
          <w:rFonts w:ascii="Times New Roman" w:hAnsi="Times New Roman" w:cs="Times New Roman"/>
          <w:b/>
          <w:sz w:val="24"/>
          <w:szCs w:val="24"/>
        </w:rPr>
        <w:t>Część II</w:t>
      </w:r>
    </w:p>
    <w:p w:rsidR="009C4AAD" w:rsidRPr="007E1A19" w:rsidRDefault="009C4AAD" w:rsidP="009C4AAD">
      <w:pPr>
        <w:pStyle w:val="BodyText"/>
        <w:spacing w:line="360" w:lineRule="auto"/>
        <w:rPr>
          <w:b/>
        </w:rPr>
      </w:pPr>
      <w:r w:rsidRPr="007E1A19">
        <w:rPr>
          <w:b/>
        </w:rPr>
        <w:t>Dostawę i zakup płyt betonowych typu JOMBO i MEBA</w:t>
      </w:r>
    </w:p>
    <w:p w:rsidR="009C4AAD" w:rsidRDefault="009C4AAD" w:rsidP="009C4AAD">
      <w:pPr>
        <w:pStyle w:val="BodyText"/>
        <w:spacing w:line="360" w:lineRule="auto"/>
      </w:pPr>
    </w:p>
    <w:p w:rsidR="009C4AAD" w:rsidRDefault="009C4AAD" w:rsidP="009C4AAD">
      <w:pPr>
        <w:pStyle w:val="BodyText"/>
        <w:numPr>
          <w:ilvl w:val="0"/>
          <w:numId w:val="18"/>
        </w:numPr>
        <w:spacing w:line="360" w:lineRule="auto"/>
      </w:pPr>
      <w:r>
        <w:t>Płyta</w:t>
      </w:r>
      <w:r w:rsidRPr="00C848D8">
        <w:t xml:space="preserve"> JOMBO gr. 10 </w:t>
      </w:r>
      <w:proofErr w:type="gramStart"/>
      <w:r w:rsidRPr="00C848D8">
        <w:t>cm  za</w:t>
      </w:r>
      <w:proofErr w:type="gramEnd"/>
      <w:r w:rsidRPr="00C848D8">
        <w:t xml:space="preserve"> 1 szt.</w:t>
      </w:r>
    </w:p>
    <w:p w:rsidR="009C4AAD" w:rsidRDefault="009C4AAD" w:rsidP="009C4AAD">
      <w:pPr>
        <w:pStyle w:val="BodyText"/>
        <w:numPr>
          <w:ilvl w:val="0"/>
          <w:numId w:val="18"/>
        </w:numPr>
        <w:spacing w:line="360" w:lineRule="auto"/>
      </w:pPr>
      <w:r w:rsidRPr="00C848D8">
        <w:t>Płyty JOMBO gr. 8 cm za 1 szt.</w:t>
      </w:r>
    </w:p>
    <w:p w:rsidR="009C4AAD" w:rsidRPr="00C848D8" w:rsidRDefault="009C4AAD" w:rsidP="009C4AAD">
      <w:pPr>
        <w:pStyle w:val="BodyText"/>
        <w:numPr>
          <w:ilvl w:val="0"/>
          <w:numId w:val="18"/>
        </w:numPr>
        <w:spacing w:line="360" w:lineRule="auto"/>
      </w:pPr>
      <w:r w:rsidRPr="00C848D8">
        <w:t xml:space="preserve">Płyta </w:t>
      </w:r>
      <w:proofErr w:type="spellStart"/>
      <w:r w:rsidRPr="00C848D8">
        <w:t>Meba</w:t>
      </w:r>
      <w:proofErr w:type="spellEnd"/>
      <w:r w:rsidRPr="00C848D8">
        <w:t xml:space="preserve"> </w:t>
      </w:r>
      <w:proofErr w:type="spellStart"/>
      <w:r w:rsidRPr="00C848D8">
        <w:t>gr</w:t>
      </w:r>
      <w:proofErr w:type="spellEnd"/>
      <w:r w:rsidRPr="00C848D8">
        <w:t xml:space="preserve"> 8 cm za 1 szt.  </w:t>
      </w:r>
    </w:p>
    <w:p w:rsidR="009C4AAD" w:rsidRPr="00C848D8" w:rsidRDefault="009C4AAD" w:rsidP="009C4AAD">
      <w:pPr>
        <w:pStyle w:val="BodyText"/>
        <w:spacing w:line="360" w:lineRule="auto"/>
      </w:pPr>
    </w:p>
    <w:p w:rsidR="009C4AAD" w:rsidRPr="00C848D8" w:rsidRDefault="009C4AAD" w:rsidP="009C4AAD">
      <w:pPr>
        <w:pStyle w:val="BodyText"/>
        <w:widowControl w:val="0"/>
        <w:numPr>
          <w:ilvl w:val="0"/>
          <w:numId w:val="16"/>
        </w:numPr>
        <w:snapToGrid w:val="0"/>
        <w:spacing w:after="0" w:line="360" w:lineRule="auto"/>
        <w:rPr>
          <w:bCs/>
        </w:rPr>
      </w:pPr>
      <w:r w:rsidRPr="00C848D8">
        <w:rPr>
          <w:bCs/>
        </w:rPr>
        <w:t xml:space="preserve">Zakupiony </w:t>
      </w:r>
      <w:proofErr w:type="gramStart"/>
      <w:r w:rsidRPr="00C848D8">
        <w:rPr>
          <w:bCs/>
        </w:rPr>
        <w:t>asortyment  zostanie</w:t>
      </w:r>
      <w:proofErr w:type="gramEnd"/>
      <w:r w:rsidRPr="00C848D8">
        <w:rPr>
          <w:bCs/>
        </w:rPr>
        <w:t xml:space="preserve"> dostarczony przez Wykonawcę w miejsca wskazane przez Zamawiającego na terenie Gminy Bircza. </w:t>
      </w:r>
    </w:p>
    <w:p w:rsidR="009C4AAD" w:rsidRPr="00C848D8" w:rsidRDefault="009C4AAD" w:rsidP="009C4AAD">
      <w:pPr>
        <w:pStyle w:val="BodyText"/>
        <w:widowControl w:val="0"/>
        <w:numPr>
          <w:ilvl w:val="0"/>
          <w:numId w:val="16"/>
        </w:numPr>
        <w:snapToGrid w:val="0"/>
        <w:spacing w:after="0" w:line="360" w:lineRule="auto"/>
        <w:rPr>
          <w:bCs/>
        </w:rPr>
      </w:pPr>
      <w:r w:rsidRPr="00C848D8">
        <w:rPr>
          <w:bCs/>
        </w:rPr>
        <w:t>Asortyment zostanie zakupiony w zależności od potrzeb i posiadanych środków przez Zamawiających.</w:t>
      </w:r>
    </w:p>
    <w:p w:rsidR="009C4AAD" w:rsidRPr="00C848D8" w:rsidRDefault="009C4AAD" w:rsidP="009C4AAD">
      <w:pPr>
        <w:pStyle w:val="BodyText"/>
        <w:widowControl w:val="0"/>
        <w:numPr>
          <w:ilvl w:val="0"/>
          <w:numId w:val="16"/>
        </w:numPr>
        <w:snapToGrid w:val="0"/>
        <w:spacing w:after="0" w:line="360" w:lineRule="auto"/>
        <w:rPr>
          <w:bCs/>
        </w:rPr>
      </w:pPr>
      <w:r w:rsidRPr="00C848D8">
        <w:rPr>
          <w:bCs/>
        </w:rPr>
        <w:t>Płyty JOMBO o gr. 10 cm – muszą być podwójnie zbrojone.</w:t>
      </w:r>
    </w:p>
    <w:p w:rsidR="009C4AAD" w:rsidRPr="00C848D8" w:rsidRDefault="009C4AAD" w:rsidP="009C4AAD">
      <w:pPr>
        <w:pStyle w:val="BodyText"/>
        <w:widowControl w:val="0"/>
        <w:numPr>
          <w:ilvl w:val="0"/>
          <w:numId w:val="16"/>
        </w:numPr>
        <w:snapToGrid w:val="0"/>
        <w:spacing w:after="0" w:line="360" w:lineRule="auto"/>
        <w:rPr>
          <w:bCs/>
        </w:rPr>
      </w:pPr>
      <w:r w:rsidRPr="00C848D8">
        <w:rPr>
          <w:bCs/>
        </w:rPr>
        <w:t xml:space="preserve">Parametry i charakterystyka produktu  </w:t>
      </w:r>
    </w:p>
    <w:p w:rsidR="009C4AAD" w:rsidRPr="00C848D8" w:rsidRDefault="009C4AAD" w:rsidP="009C4AAD">
      <w:pPr>
        <w:pStyle w:val="BodyText"/>
        <w:widowControl w:val="0"/>
        <w:numPr>
          <w:ilvl w:val="0"/>
          <w:numId w:val="17"/>
        </w:numPr>
        <w:snapToGrid w:val="0"/>
        <w:spacing w:after="0" w:line="360" w:lineRule="auto"/>
        <w:rPr>
          <w:bCs/>
        </w:rPr>
      </w:pPr>
      <w:r w:rsidRPr="00C848D8">
        <w:rPr>
          <w:bCs/>
        </w:rPr>
        <w:t xml:space="preserve">dla płyty o gr. 8 cm i 10 </w:t>
      </w:r>
      <w:proofErr w:type="gramStart"/>
      <w:r w:rsidRPr="00C848D8">
        <w:rPr>
          <w:bCs/>
        </w:rPr>
        <w:t xml:space="preserve">cm  : </w:t>
      </w:r>
      <w:proofErr w:type="gramEnd"/>
    </w:p>
    <w:p w:rsidR="009C4AAD" w:rsidRPr="00C848D8" w:rsidRDefault="009C4AAD" w:rsidP="009C4AAD">
      <w:pPr>
        <w:pStyle w:val="BodyText"/>
        <w:widowControl w:val="0"/>
        <w:numPr>
          <w:ilvl w:val="0"/>
          <w:numId w:val="17"/>
        </w:numPr>
        <w:snapToGrid w:val="0"/>
        <w:spacing w:after="0" w:line="360" w:lineRule="auto"/>
        <w:rPr>
          <w:bCs/>
          <w:vertAlign w:val="superscript"/>
        </w:rPr>
      </w:pPr>
      <w:r w:rsidRPr="00C848D8">
        <w:rPr>
          <w:bCs/>
        </w:rPr>
        <w:t>minimalna pow. betonu</w:t>
      </w:r>
      <w:proofErr w:type="gramStart"/>
      <w:r w:rsidRPr="00C848D8">
        <w:rPr>
          <w:bCs/>
        </w:rPr>
        <w:t xml:space="preserve"> 0,2202 m</w:t>
      </w:r>
      <w:proofErr w:type="gramEnd"/>
      <w:r w:rsidRPr="00C848D8">
        <w:rPr>
          <w:bCs/>
          <w:vertAlign w:val="superscript"/>
        </w:rPr>
        <w:t xml:space="preserve">2 </w:t>
      </w:r>
    </w:p>
    <w:p w:rsidR="009C4AAD" w:rsidRPr="00C848D8" w:rsidRDefault="009C4AAD" w:rsidP="009C4AAD">
      <w:pPr>
        <w:pStyle w:val="BodyText"/>
        <w:widowControl w:val="0"/>
        <w:numPr>
          <w:ilvl w:val="0"/>
          <w:numId w:val="17"/>
        </w:numPr>
        <w:snapToGrid w:val="0"/>
        <w:spacing w:after="0" w:line="360" w:lineRule="auto"/>
        <w:rPr>
          <w:bCs/>
        </w:rPr>
      </w:pPr>
      <w:r w:rsidRPr="00C848D8">
        <w:rPr>
          <w:bCs/>
        </w:rPr>
        <w:t>minimalna pow. zieleni</w:t>
      </w:r>
      <w:proofErr w:type="gramStart"/>
      <w:r w:rsidRPr="00C848D8">
        <w:rPr>
          <w:bCs/>
        </w:rPr>
        <w:t xml:space="preserve"> 0,1548 m</w:t>
      </w:r>
      <w:proofErr w:type="gramEnd"/>
      <w:r w:rsidRPr="00C848D8">
        <w:rPr>
          <w:bCs/>
          <w:vertAlign w:val="superscript"/>
        </w:rPr>
        <w:t xml:space="preserve">2 </w:t>
      </w:r>
    </w:p>
    <w:p w:rsidR="009C4AAD" w:rsidRPr="00C848D8" w:rsidRDefault="009C4AAD" w:rsidP="009C4AAD">
      <w:pPr>
        <w:pStyle w:val="BodyText"/>
        <w:widowControl w:val="0"/>
        <w:numPr>
          <w:ilvl w:val="0"/>
          <w:numId w:val="17"/>
        </w:numPr>
        <w:snapToGrid w:val="0"/>
        <w:spacing w:after="0" w:line="360" w:lineRule="auto"/>
        <w:rPr>
          <w:bCs/>
        </w:rPr>
      </w:pPr>
      <w:proofErr w:type="gramStart"/>
      <w:r w:rsidRPr="00C848D8">
        <w:rPr>
          <w:bCs/>
        </w:rPr>
        <w:t>zagęszczenie</w:t>
      </w:r>
      <w:proofErr w:type="gramEnd"/>
      <w:r w:rsidRPr="00C848D8">
        <w:rPr>
          <w:bCs/>
        </w:rPr>
        <w:t xml:space="preserve"> mieszanki betonowej przez </w:t>
      </w:r>
      <w:proofErr w:type="spellStart"/>
      <w:r w:rsidRPr="00C848D8">
        <w:rPr>
          <w:bCs/>
        </w:rPr>
        <w:t>wibroprasowanie</w:t>
      </w:r>
      <w:proofErr w:type="spellEnd"/>
      <w:r w:rsidRPr="00C848D8">
        <w:rPr>
          <w:bCs/>
        </w:rPr>
        <w:t xml:space="preserve"> </w:t>
      </w:r>
    </w:p>
    <w:p w:rsidR="009C4AAD" w:rsidRPr="00C848D8" w:rsidRDefault="009C4AAD" w:rsidP="009C4AAD">
      <w:pPr>
        <w:pStyle w:val="BodyText"/>
        <w:widowControl w:val="0"/>
        <w:numPr>
          <w:ilvl w:val="0"/>
          <w:numId w:val="17"/>
        </w:numPr>
        <w:snapToGrid w:val="0"/>
        <w:spacing w:after="0" w:line="360" w:lineRule="auto"/>
        <w:rPr>
          <w:bCs/>
        </w:rPr>
      </w:pPr>
      <w:r w:rsidRPr="00C848D8">
        <w:rPr>
          <w:bCs/>
        </w:rPr>
        <w:t>charakterystyczna wytrzymałość na zginanie betonu minimum</w:t>
      </w:r>
      <w:proofErr w:type="gramStart"/>
      <w:r w:rsidRPr="00C848D8">
        <w:rPr>
          <w:bCs/>
        </w:rPr>
        <w:t xml:space="preserve"> </w:t>
      </w:r>
      <w:r w:rsidRPr="00C848D8">
        <w:rPr>
          <w:bCs/>
        </w:rPr>
        <w:sym w:font="Symbol" w:char="F03E"/>
      </w:r>
      <w:r w:rsidRPr="00C848D8">
        <w:rPr>
          <w:bCs/>
        </w:rPr>
        <w:t xml:space="preserve">4,0 </w:t>
      </w:r>
      <w:proofErr w:type="spellStart"/>
      <w:r w:rsidRPr="00C848D8">
        <w:rPr>
          <w:bCs/>
        </w:rPr>
        <w:t>MPa</w:t>
      </w:r>
      <w:proofErr w:type="spellEnd"/>
      <w:proofErr w:type="gramEnd"/>
    </w:p>
    <w:p w:rsidR="009C4AAD" w:rsidRPr="00C848D8" w:rsidRDefault="009C4AAD" w:rsidP="009C4AAD">
      <w:pPr>
        <w:pStyle w:val="BodyText"/>
        <w:widowControl w:val="0"/>
        <w:numPr>
          <w:ilvl w:val="0"/>
          <w:numId w:val="17"/>
        </w:numPr>
        <w:snapToGrid w:val="0"/>
        <w:spacing w:after="0" w:line="360" w:lineRule="auto"/>
        <w:rPr>
          <w:bCs/>
        </w:rPr>
      </w:pPr>
      <w:r w:rsidRPr="00C848D8">
        <w:rPr>
          <w:bCs/>
        </w:rPr>
        <w:t>powierzchnia elementu</w:t>
      </w:r>
      <w:proofErr w:type="gramStart"/>
      <w:r w:rsidRPr="00C848D8">
        <w:rPr>
          <w:bCs/>
        </w:rPr>
        <w:t xml:space="preserve"> 0,38 m</w:t>
      </w:r>
      <w:proofErr w:type="gramEnd"/>
      <w:r w:rsidRPr="00C848D8">
        <w:rPr>
          <w:bCs/>
          <w:vertAlign w:val="superscript"/>
        </w:rPr>
        <w:t xml:space="preserve">2 </w:t>
      </w:r>
      <w:r w:rsidRPr="00C848D8">
        <w:rPr>
          <w:bCs/>
        </w:rPr>
        <w:t>przy wymiarach (750x500) gr. 100 lub 80</w:t>
      </w:r>
    </w:p>
    <w:p w:rsidR="009C4AAD" w:rsidRPr="00C848D8" w:rsidRDefault="009C4AAD" w:rsidP="009C4AAD">
      <w:pPr>
        <w:pStyle w:val="BodyText"/>
        <w:widowControl w:val="0"/>
        <w:numPr>
          <w:ilvl w:val="0"/>
          <w:numId w:val="17"/>
        </w:numPr>
        <w:snapToGrid w:val="0"/>
        <w:spacing w:after="0" w:line="360" w:lineRule="auto"/>
        <w:rPr>
          <w:bCs/>
        </w:rPr>
      </w:pPr>
      <w:r w:rsidRPr="00C848D8">
        <w:rPr>
          <w:bCs/>
        </w:rPr>
        <w:t>masa elementu minimum dla każdej z płyt gr. 8 cm</w:t>
      </w:r>
      <w:proofErr w:type="gramStart"/>
      <w:r w:rsidRPr="00C848D8">
        <w:rPr>
          <w:bCs/>
        </w:rPr>
        <w:t xml:space="preserve"> – 52,00 kg</w:t>
      </w:r>
      <w:proofErr w:type="gramEnd"/>
      <w:r w:rsidRPr="00C848D8">
        <w:rPr>
          <w:bCs/>
        </w:rPr>
        <w:t xml:space="preserve"> (+/- )</w:t>
      </w:r>
    </w:p>
    <w:p w:rsidR="009C4AAD" w:rsidRPr="00C848D8" w:rsidRDefault="009C4AAD" w:rsidP="009C4AAD">
      <w:pPr>
        <w:pStyle w:val="BodyText"/>
        <w:widowControl w:val="0"/>
        <w:numPr>
          <w:ilvl w:val="0"/>
          <w:numId w:val="17"/>
        </w:numPr>
        <w:snapToGrid w:val="0"/>
        <w:spacing w:after="0" w:line="360" w:lineRule="auto"/>
        <w:rPr>
          <w:bCs/>
        </w:rPr>
      </w:pPr>
      <w:r w:rsidRPr="00C848D8">
        <w:rPr>
          <w:bCs/>
        </w:rPr>
        <w:t>masa elementu minimum dla każdej z płyt gr. 10 cm</w:t>
      </w:r>
      <w:proofErr w:type="gramStart"/>
      <w:r w:rsidRPr="00C848D8">
        <w:rPr>
          <w:bCs/>
        </w:rPr>
        <w:t xml:space="preserve"> – 65,00 kg</w:t>
      </w:r>
      <w:proofErr w:type="gramEnd"/>
      <w:r w:rsidRPr="00C848D8">
        <w:rPr>
          <w:bCs/>
        </w:rPr>
        <w:t xml:space="preserve"> (+/- )</w:t>
      </w:r>
    </w:p>
    <w:p w:rsidR="009C4AAD" w:rsidRPr="00C848D8" w:rsidRDefault="009C4AAD" w:rsidP="009C4AAD">
      <w:pPr>
        <w:pStyle w:val="BodyText"/>
        <w:widowControl w:val="0"/>
        <w:numPr>
          <w:ilvl w:val="0"/>
          <w:numId w:val="17"/>
        </w:numPr>
        <w:snapToGrid w:val="0"/>
        <w:spacing w:after="0" w:line="360" w:lineRule="auto"/>
        <w:rPr>
          <w:bCs/>
        </w:rPr>
      </w:pPr>
      <w:proofErr w:type="gramStart"/>
      <w:r w:rsidRPr="00C848D8">
        <w:rPr>
          <w:bCs/>
        </w:rPr>
        <w:t>płyta</w:t>
      </w:r>
      <w:proofErr w:type="gramEnd"/>
      <w:r w:rsidRPr="00C848D8">
        <w:rPr>
          <w:bCs/>
        </w:rPr>
        <w:t xml:space="preserve"> </w:t>
      </w:r>
      <w:proofErr w:type="spellStart"/>
      <w:r w:rsidRPr="00C848D8">
        <w:rPr>
          <w:bCs/>
        </w:rPr>
        <w:t>Meba</w:t>
      </w:r>
      <w:proofErr w:type="spellEnd"/>
      <w:r w:rsidRPr="00C848D8">
        <w:rPr>
          <w:bCs/>
        </w:rPr>
        <w:t xml:space="preserve">: </w:t>
      </w:r>
    </w:p>
    <w:p w:rsidR="009C4AAD" w:rsidRPr="00C848D8" w:rsidRDefault="009C4AAD" w:rsidP="009C4AAD">
      <w:pPr>
        <w:pStyle w:val="BodyText"/>
        <w:spacing w:line="360" w:lineRule="auto"/>
        <w:ind w:left="1440"/>
        <w:rPr>
          <w:bCs/>
        </w:rPr>
      </w:pPr>
      <w:r w:rsidRPr="00C848D8">
        <w:rPr>
          <w:bCs/>
        </w:rPr>
        <w:t>minimalna pow. betonu</w:t>
      </w:r>
      <w:proofErr w:type="gramStart"/>
      <w:r w:rsidRPr="00C848D8">
        <w:rPr>
          <w:bCs/>
        </w:rPr>
        <w:t xml:space="preserve"> 0,1425 m</w:t>
      </w:r>
      <w:proofErr w:type="gramEnd"/>
      <w:r w:rsidRPr="00C848D8">
        <w:rPr>
          <w:bCs/>
          <w:vertAlign w:val="superscript"/>
        </w:rPr>
        <w:t xml:space="preserve">2 </w:t>
      </w:r>
    </w:p>
    <w:p w:rsidR="009C4AAD" w:rsidRPr="00C848D8" w:rsidRDefault="009C4AAD" w:rsidP="009C4AAD">
      <w:pPr>
        <w:pStyle w:val="BodyText"/>
        <w:spacing w:line="360" w:lineRule="auto"/>
        <w:ind w:left="1440"/>
        <w:rPr>
          <w:bCs/>
          <w:vertAlign w:val="superscript"/>
        </w:rPr>
      </w:pPr>
      <w:r w:rsidRPr="00C848D8">
        <w:rPr>
          <w:bCs/>
        </w:rPr>
        <w:t>minimalna pow. zieleni</w:t>
      </w:r>
      <w:proofErr w:type="gramStart"/>
      <w:r w:rsidRPr="00C848D8">
        <w:rPr>
          <w:bCs/>
        </w:rPr>
        <w:t xml:space="preserve"> 0,0975 m</w:t>
      </w:r>
      <w:proofErr w:type="gramEnd"/>
      <w:r w:rsidRPr="00C848D8">
        <w:rPr>
          <w:bCs/>
          <w:vertAlign w:val="superscript"/>
        </w:rPr>
        <w:t xml:space="preserve">2 </w:t>
      </w:r>
    </w:p>
    <w:p w:rsidR="009C4AAD" w:rsidRPr="00C848D8" w:rsidRDefault="009C4AAD" w:rsidP="009C4AAD">
      <w:pPr>
        <w:pStyle w:val="BodyText"/>
        <w:spacing w:line="360" w:lineRule="auto"/>
        <w:ind w:left="1440"/>
        <w:rPr>
          <w:bCs/>
        </w:rPr>
      </w:pPr>
      <w:r w:rsidRPr="00C848D8">
        <w:rPr>
          <w:bCs/>
        </w:rPr>
        <w:lastRenderedPageBreak/>
        <w:t>powierzchnia elementu</w:t>
      </w:r>
      <w:proofErr w:type="gramStart"/>
      <w:r w:rsidRPr="00C848D8">
        <w:rPr>
          <w:bCs/>
        </w:rPr>
        <w:t xml:space="preserve"> 0,38 m</w:t>
      </w:r>
      <w:proofErr w:type="gramEnd"/>
      <w:r w:rsidRPr="00C848D8">
        <w:rPr>
          <w:bCs/>
          <w:vertAlign w:val="superscript"/>
        </w:rPr>
        <w:t xml:space="preserve">2 </w:t>
      </w:r>
      <w:r w:rsidRPr="00C848D8">
        <w:rPr>
          <w:bCs/>
        </w:rPr>
        <w:t>przy wymiarach (595x395) gr. 80</w:t>
      </w:r>
    </w:p>
    <w:p w:rsidR="009C4AAD" w:rsidRPr="00C848D8" w:rsidRDefault="009C4AAD" w:rsidP="009C4AAD">
      <w:pPr>
        <w:pStyle w:val="BodyText"/>
        <w:spacing w:line="360" w:lineRule="auto"/>
        <w:ind w:left="1440"/>
        <w:rPr>
          <w:bCs/>
        </w:rPr>
      </w:pPr>
      <w:r w:rsidRPr="00C848D8">
        <w:rPr>
          <w:bCs/>
        </w:rPr>
        <w:t xml:space="preserve">masa elementu minimum </w:t>
      </w:r>
      <w:proofErr w:type="gramStart"/>
      <w:r w:rsidRPr="00C848D8">
        <w:rPr>
          <w:bCs/>
        </w:rPr>
        <w:t>dla  płyt</w:t>
      </w:r>
      <w:proofErr w:type="gramEnd"/>
      <w:r w:rsidRPr="00C848D8">
        <w:rPr>
          <w:bCs/>
        </w:rPr>
        <w:t xml:space="preserve"> gr. 8 cm – 28,00 kg (+/- )</w:t>
      </w:r>
    </w:p>
    <w:p w:rsidR="009C4AAD" w:rsidRPr="00C848D8" w:rsidRDefault="009C4AAD" w:rsidP="009C4AAD">
      <w:pPr>
        <w:pStyle w:val="BodyText"/>
        <w:widowControl w:val="0"/>
        <w:numPr>
          <w:ilvl w:val="0"/>
          <w:numId w:val="16"/>
        </w:numPr>
        <w:snapToGrid w:val="0"/>
        <w:spacing w:after="0" w:line="360" w:lineRule="auto"/>
        <w:rPr>
          <w:bCs/>
        </w:rPr>
      </w:pPr>
      <w:r w:rsidRPr="00C848D8">
        <w:rPr>
          <w:bCs/>
        </w:rPr>
        <w:t xml:space="preserve">Do każdej zamówionej i odebranej partii asortymentu wykonawca dostarczy Zamawiającemu odpowiednie deklaracje i certyfikaty zgodności </w:t>
      </w:r>
    </w:p>
    <w:p w:rsidR="00CA3D66" w:rsidRDefault="00CA3D66" w:rsidP="00CA3D6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6B40" w:rsidRPr="007A2646" w:rsidRDefault="007A2646" w:rsidP="00CA3D6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646">
        <w:rPr>
          <w:rFonts w:ascii="Times New Roman" w:hAnsi="Times New Roman" w:cs="Times New Roman"/>
          <w:b/>
          <w:sz w:val="24"/>
          <w:szCs w:val="24"/>
        </w:rPr>
        <w:t>Oferent może złożyć ofertę na Cz I lub na Cz II lub na obie Części zadania łącznie.</w:t>
      </w:r>
    </w:p>
    <w:p w:rsidR="007A2646" w:rsidRPr="00891004" w:rsidRDefault="007A2646" w:rsidP="00CA3D6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793B" w:rsidRPr="006B47EA" w:rsidRDefault="00094C54" w:rsidP="00CA3D6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47EA">
        <w:rPr>
          <w:rFonts w:ascii="Times New Roman" w:hAnsi="Times New Roman" w:cs="Times New Roman"/>
          <w:sz w:val="24"/>
          <w:szCs w:val="24"/>
        </w:rPr>
        <w:t>Wspólny Słownik Zamówień (CPV):</w:t>
      </w:r>
      <w:r w:rsidR="008C793B" w:rsidRPr="006B4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A3C" w:rsidRPr="006B47EA" w:rsidRDefault="00481A3C" w:rsidP="00CA3D6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7EA">
        <w:rPr>
          <w:rFonts w:ascii="Times New Roman" w:hAnsi="Times New Roman" w:cs="Times New Roman"/>
          <w:b/>
          <w:sz w:val="24"/>
          <w:szCs w:val="24"/>
        </w:rPr>
        <w:t>44113000-5: Drogowe materiały konstrukcyjne</w:t>
      </w:r>
    </w:p>
    <w:p w:rsidR="00B81978" w:rsidRPr="006B47EA" w:rsidRDefault="00481A3C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7EA">
        <w:rPr>
          <w:rFonts w:ascii="Times New Roman" w:hAnsi="Times New Roman" w:cs="Times New Roman"/>
          <w:sz w:val="24"/>
          <w:szCs w:val="24"/>
        </w:rPr>
        <w:t>44113100-6: Materiały chodnikowe</w:t>
      </w:r>
    </w:p>
    <w:p w:rsidR="00842270" w:rsidRPr="00587F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F3C">
        <w:rPr>
          <w:rFonts w:ascii="Times New Roman" w:hAnsi="Times New Roman" w:cs="Times New Roman"/>
          <w:sz w:val="24"/>
          <w:szCs w:val="24"/>
        </w:rPr>
        <w:t>Informacje dodatkowe</w:t>
      </w:r>
    </w:p>
    <w:p w:rsidR="00842270" w:rsidRPr="00587F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F3C">
        <w:rPr>
          <w:rFonts w:ascii="Times New Roman" w:hAnsi="Times New Roman" w:cs="Times New Roman"/>
          <w:sz w:val="24"/>
          <w:szCs w:val="24"/>
        </w:rPr>
        <w:t>Wykonawca</w:t>
      </w:r>
      <w:r w:rsidR="00352CCB" w:rsidRPr="00587F3C">
        <w:rPr>
          <w:rFonts w:ascii="Times New Roman" w:hAnsi="Times New Roman" w:cs="Times New Roman"/>
          <w:sz w:val="24"/>
          <w:szCs w:val="24"/>
        </w:rPr>
        <w:t xml:space="preserve"> nie</w:t>
      </w:r>
      <w:r w:rsidRPr="00587F3C">
        <w:rPr>
          <w:rFonts w:ascii="Times New Roman" w:hAnsi="Times New Roman" w:cs="Times New Roman"/>
          <w:sz w:val="24"/>
          <w:szCs w:val="24"/>
        </w:rPr>
        <w:t xml:space="preserve"> może powierzyć wykonanie części zamówienia podwykonawcy.</w:t>
      </w:r>
    </w:p>
    <w:p w:rsidR="00842270" w:rsidRPr="00587F3C" w:rsidRDefault="00ED204F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F3C">
        <w:rPr>
          <w:rFonts w:ascii="Times New Roman" w:hAnsi="Times New Roman" w:cs="Times New Roman"/>
          <w:sz w:val="24"/>
          <w:szCs w:val="24"/>
        </w:rPr>
        <w:t>Zamawiający</w:t>
      </w:r>
      <w:r w:rsidR="00842270" w:rsidRPr="00587F3C">
        <w:rPr>
          <w:rFonts w:ascii="Times New Roman" w:hAnsi="Times New Roman" w:cs="Times New Roman"/>
          <w:sz w:val="24"/>
          <w:szCs w:val="24"/>
        </w:rPr>
        <w:t xml:space="preserve"> zastrzega</w:t>
      </w:r>
      <w:r w:rsidRPr="00587F3C">
        <w:rPr>
          <w:rFonts w:ascii="Times New Roman" w:hAnsi="Times New Roman" w:cs="Times New Roman"/>
          <w:sz w:val="24"/>
          <w:szCs w:val="24"/>
        </w:rPr>
        <w:t xml:space="preserve"> obowiązek</w:t>
      </w:r>
      <w:r w:rsidR="00842270" w:rsidRPr="00587F3C">
        <w:rPr>
          <w:rFonts w:ascii="Times New Roman" w:hAnsi="Times New Roman" w:cs="Times New Roman"/>
          <w:sz w:val="24"/>
          <w:szCs w:val="24"/>
        </w:rPr>
        <w:t xml:space="preserve"> osobistego wykonania przez Wykonawcę kluczowych</w:t>
      </w:r>
    </w:p>
    <w:p w:rsidR="00842270" w:rsidRPr="00587F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7F3C">
        <w:rPr>
          <w:rFonts w:ascii="Times New Roman" w:hAnsi="Times New Roman" w:cs="Times New Roman"/>
          <w:sz w:val="24"/>
          <w:szCs w:val="24"/>
        </w:rPr>
        <w:t>części</w:t>
      </w:r>
      <w:proofErr w:type="gramEnd"/>
      <w:r w:rsidRPr="00587F3C">
        <w:rPr>
          <w:rFonts w:ascii="Times New Roman" w:hAnsi="Times New Roman" w:cs="Times New Roman"/>
          <w:sz w:val="24"/>
          <w:szCs w:val="24"/>
        </w:rPr>
        <w:t xml:space="preserve"> zamówienia.</w:t>
      </w:r>
    </w:p>
    <w:p w:rsidR="007D39FB" w:rsidRPr="00587F3C" w:rsidRDefault="007D39FB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587F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F3C">
        <w:rPr>
          <w:rFonts w:ascii="Times New Roman" w:hAnsi="Times New Roman" w:cs="Times New Roman"/>
          <w:b/>
          <w:sz w:val="24"/>
          <w:szCs w:val="24"/>
        </w:rPr>
        <w:t>5. Zamówienia częściowe</w:t>
      </w:r>
    </w:p>
    <w:p w:rsidR="00362C3E" w:rsidRPr="00587F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F3C">
        <w:rPr>
          <w:rFonts w:ascii="Times New Roman" w:hAnsi="Times New Roman" w:cs="Times New Roman"/>
          <w:sz w:val="24"/>
          <w:szCs w:val="24"/>
        </w:rPr>
        <w:t>Zamawiający dopuszc</w:t>
      </w:r>
      <w:r w:rsidR="00577007" w:rsidRPr="00587F3C">
        <w:rPr>
          <w:rFonts w:ascii="Times New Roman" w:hAnsi="Times New Roman" w:cs="Times New Roman"/>
          <w:sz w:val="24"/>
          <w:szCs w:val="24"/>
        </w:rPr>
        <w:t>za składania ofert częściowych.</w:t>
      </w:r>
    </w:p>
    <w:p w:rsidR="00842270" w:rsidRPr="00587F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F3C">
        <w:rPr>
          <w:rFonts w:ascii="Times New Roman" w:hAnsi="Times New Roman" w:cs="Times New Roman"/>
          <w:b/>
          <w:sz w:val="24"/>
          <w:szCs w:val="24"/>
        </w:rPr>
        <w:t>6. Zamówienia uzupełniające</w:t>
      </w:r>
    </w:p>
    <w:p w:rsidR="007D39FB" w:rsidRPr="00587F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F3C">
        <w:rPr>
          <w:rFonts w:ascii="Times New Roman" w:hAnsi="Times New Roman" w:cs="Times New Roman"/>
          <w:sz w:val="24"/>
          <w:szCs w:val="24"/>
        </w:rPr>
        <w:t xml:space="preserve">Zamawiający nie przewiduje możliwości udzielenia zamówień, </w:t>
      </w:r>
      <w:r w:rsidR="00094C54" w:rsidRPr="00587F3C">
        <w:rPr>
          <w:rFonts w:ascii="Times New Roman" w:hAnsi="Times New Roman" w:cs="Times New Roman"/>
          <w:sz w:val="24"/>
          <w:szCs w:val="24"/>
        </w:rPr>
        <w:t xml:space="preserve">o których mowa w art. 67 ust. 1 </w:t>
      </w:r>
      <w:proofErr w:type="spellStart"/>
      <w:r w:rsidRPr="00587F3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87F3C">
        <w:rPr>
          <w:rFonts w:ascii="Times New Roman" w:hAnsi="Times New Roman" w:cs="Times New Roman"/>
          <w:sz w:val="24"/>
          <w:szCs w:val="24"/>
        </w:rPr>
        <w:t xml:space="preserve"> 6 </w:t>
      </w:r>
      <w:r w:rsidR="00577007" w:rsidRPr="00587F3C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577007" w:rsidRPr="00587F3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77007" w:rsidRPr="00587F3C">
        <w:rPr>
          <w:rFonts w:ascii="Times New Roman" w:hAnsi="Times New Roman" w:cs="Times New Roman"/>
          <w:sz w:val="24"/>
          <w:szCs w:val="24"/>
        </w:rPr>
        <w:t>.</w:t>
      </w:r>
    </w:p>
    <w:p w:rsidR="00842270" w:rsidRPr="00587F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F3C">
        <w:rPr>
          <w:rFonts w:ascii="Times New Roman" w:hAnsi="Times New Roman" w:cs="Times New Roman"/>
          <w:b/>
          <w:sz w:val="24"/>
          <w:szCs w:val="24"/>
        </w:rPr>
        <w:t>7. Informacja o ofercie wariantowej</w:t>
      </w:r>
    </w:p>
    <w:p w:rsidR="007D39FB" w:rsidRPr="00587F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F3C">
        <w:rPr>
          <w:rFonts w:ascii="Times New Roman" w:hAnsi="Times New Roman" w:cs="Times New Roman"/>
          <w:sz w:val="24"/>
          <w:szCs w:val="24"/>
        </w:rPr>
        <w:t>Zamawiający nie dopuszcz</w:t>
      </w:r>
      <w:r w:rsidR="00577007" w:rsidRPr="00587F3C">
        <w:rPr>
          <w:rFonts w:ascii="Times New Roman" w:hAnsi="Times New Roman" w:cs="Times New Roman"/>
          <w:sz w:val="24"/>
          <w:szCs w:val="24"/>
        </w:rPr>
        <w:t>a składania ofert wariantowych.</w:t>
      </w:r>
    </w:p>
    <w:p w:rsidR="007D39FB" w:rsidRPr="006B47EA" w:rsidRDefault="007D39FB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7EA">
        <w:rPr>
          <w:rFonts w:ascii="Times New Roman" w:hAnsi="Times New Roman" w:cs="Times New Roman"/>
          <w:b/>
          <w:sz w:val="24"/>
          <w:szCs w:val="24"/>
        </w:rPr>
        <w:t>8. Termin wykonania zamówienia</w:t>
      </w:r>
      <w:r w:rsidR="00CF02F2" w:rsidRPr="006B4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270" w:rsidRPr="006B47EA">
        <w:rPr>
          <w:rFonts w:ascii="Times New Roman" w:hAnsi="Times New Roman" w:cs="Times New Roman"/>
          <w:sz w:val="24"/>
          <w:szCs w:val="24"/>
        </w:rPr>
        <w:t xml:space="preserve">do </w:t>
      </w:r>
      <w:r w:rsidR="00481A3C" w:rsidRPr="006B47EA">
        <w:rPr>
          <w:rFonts w:ascii="Times New Roman" w:hAnsi="Times New Roman" w:cs="Times New Roman"/>
          <w:b/>
          <w:sz w:val="24"/>
          <w:szCs w:val="24"/>
        </w:rPr>
        <w:t>30.03.2018</w:t>
      </w:r>
      <w:r w:rsidR="00842270" w:rsidRPr="006B47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42270" w:rsidRPr="006B47EA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842270" w:rsidRPr="006B47EA">
        <w:rPr>
          <w:rFonts w:ascii="Times New Roman" w:hAnsi="Times New Roman" w:cs="Times New Roman"/>
          <w:b/>
          <w:sz w:val="24"/>
          <w:szCs w:val="24"/>
        </w:rPr>
        <w:t>.</w:t>
      </w:r>
    </w:p>
    <w:p w:rsidR="00577007" w:rsidRPr="00891004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42270" w:rsidRPr="00587F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F3C">
        <w:rPr>
          <w:rFonts w:ascii="Times New Roman" w:hAnsi="Times New Roman" w:cs="Times New Roman"/>
          <w:b/>
          <w:sz w:val="24"/>
          <w:szCs w:val="24"/>
        </w:rPr>
        <w:t>9. Warunki udziału w postępowaniu wraz z opisem sposobu dokonywania oceny</w:t>
      </w:r>
    </w:p>
    <w:p w:rsidR="00842270" w:rsidRPr="00587F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7F3C">
        <w:rPr>
          <w:rFonts w:ascii="Times New Roman" w:hAnsi="Times New Roman" w:cs="Times New Roman"/>
          <w:b/>
          <w:sz w:val="24"/>
          <w:szCs w:val="24"/>
        </w:rPr>
        <w:t>spełniania</w:t>
      </w:r>
      <w:proofErr w:type="gramEnd"/>
      <w:r w:rsidRPr="00587F3C">
        <w:rPr>
          <w:rFonts w:ascii="Times New Roman" w:hAnsi="Times New Roman" w:cs="Times New Roman"/>
          <w:b/>
          <w:sz w:val="24"/>
          <w:szCs w:val="24"/>
        </w:rPr>
        <w:t xml:space="preserve"> tych warunków</w:t>
      </w:r>
    </w:p>
    <w:p w:rsidR="00842270" w:rsidRPr="00587F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F3C">
        <w:rPr>
          <w:rFonts w:ascii="Times New Roman" w:hAnsi="Times New Roman" w:cs="Times New Roman"/>
          <w:sz w:val="24"/>
          <w:szCs w:val="24"/>
        </w:rPr>
        <w:t>9.1. O udzielenie zamówienia mogą ubiegać się wykonawcy, którzy:</w:t>
      </w:r>
    </w:p>
    <w:p w:rsidR="00842270" w:rsidRPr="00587F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7F3C">
        <w:rPr>
          <w:rFonts w:ascii="Times New Roman" w:hAnsi="Times New Roman" w:cs="Times New Roman"/>
          <w:sz w:val="24"/>
          <w:szCs w:val="24"/>
        </w:rPr>
        <w:t>9.1.1. nie</w:t>
      </w:r>
      <w:proofErr w:type="gramEnd"/>
      <w:r w:rsidRPr="00587F3C">
        <w:rPr>
          <w:rFonts w:ascii="Times New Roman" w:hAnsi="Times New Roman" w:cs="Times New Roman"/>
          <w:sz w:val="24"/>
          <w:szCs w:val="24"/>
        </w:rPr>
        <w:t xml:space="preserve"> podlegają wykluczeniu;</w:t>
      </w:r>
    </w:p>
    <w:p w:rsidR="00842270" w:rsidRPr="00587F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F3C">
        <w:rPr>
          <w:rFonts w:ascii="Times New Roman" w:hAnsi="Times New Roman" w:cs="Times New Roman"/>
          <w:sz w:val="24"/>
          <w:szCs w:val="24"/>
        </w:rPr>
        <w:t xml:space="preserve">9.1.2. </w:t>
      </w:r>
      <w:proofErr w:type="gramStart"/>
      <w:r w:rsidRPr="00587F3C">
        <w:rPr>
          <w:rFonts w:ascii="Times New Roman" w:hAnsi="Times New Roman" w:cs="Times New Roman"/>
          <w:sz w:val="24"/>
          <w:szCs w:val="24"/>
        </w:rPr>
        <w:t>spełniają</w:t>
      </w:r>
      <w:proofErr w:type="gramEnd"/>
      <w:r w:rsidRPr="00587F3C">
        <w:rPr>
          <w:rFonts w:ascii="Times New Roman" w:hAnsi="Times New Roman" w:cs="Times New Roman"/>
          <w:sz w:val="24"/>
          <w:szCs w:val="24"/>
        </w:rPr>
        <w:t xml:space="preserve"> warunki udziału w postępowaniu.</w:t>
      </w:r>
    </w:p>
    <w:p w:rsidR="00842270" w:rsidRPr="00587F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F3C">
        <w:rPr>
          <w:rFonts w:ascii="Times New Roman" w:hAnsi="Times New Roman" w:cs="Times New Roman"/>
          <w:sz w:val="24"/>
          <w:szCs w:val="24"/>
        </w:rPr>
        <w:t>9.2. O udzielenie zamówienia mogą ubiegać się Wykonawcy, którzy spełniają warunki</w:t>
      </w:r>
    </w:p>
    <w:p w:rsidR="00842270" w:rsidRPr="00587F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7F3C">
        <w:rPr>
          <w:rFonts w:ascii="Times New Roman" w:hAnsi="Times New Roman" w:cs="Times New Roman"/>
          <w:sz w:val="24"/>
          <w:szCs w:val="24"/>
        </w:rPr>
        <w:t>dotyczące</w:t>
      </w:r>
      <w:proofErr w:type="gramEnd"/>
      <w:r w:rsidRPr="00587F3C">
        <w:rPr>
          <w:rFonts w:ascii="Times New Roman" w:hAnsi="Times New Roman" w:cs="Times New Roman"/>
          <w:sz w:val="24"/>
          <w:szCs w:val="24"/>
        </w:rPr>
        <w:t>:</w:t>
      </w:r>
    </w:p>
    <w:p w:rsidR="00664A6A" w:rsidRPr="00587F3C" w:rsidRDefault="00664A6A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587F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F3C">
        <w:rPr>
          <w:rFonts w:ascii="Times New Roman" w:hAnsi="Times New Roman" w:cs="Times New Roman"/>
          <w:sz w:val="24"/>
          <w:szCs w:val="24"/>
        </w:rPr>
        <w:t xml:space="preserve">9.2.1. </w:t>
      </w:r>
      <w:proofErr w:type="gramStart"/>
      <w:r w:rsidRPr="00587F3C">
        <w:rPr>
          <w:rFonts w:ascii="Times New Roman" w:hAnsi="Times New Roman" w:cs="Times New Roman"/>
          <w:sz w:val="24"/>
          <w:szCs w:val="24"/>
        </w:rPr>
        <w:t>posiadania</w:t>
      </w:r>
      <w:proofErr w:type="gramEnd"/>
      <w:r w:rsidRPr="00587F3C">
        <w:rPr>
          <w:rFonts w:ascii="Times New Roman" w:hAnsi="Times New Roman" w:cs="Times New Roman"/>
          <w:sz w:val="24"/>
          <w:szCs w:val="24"/>
        </w:rPr>
        <w:t xml:space="preserve"> kompetencji lub uprawnień do prowadzenia określonej działalności</w:t>
      </w:r>
    </w:p>
    <w:p w:rsidR="00664A6A" w:rsidRPr="00587F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7F3C">
        <w:rPr>
          <w:rFonts w:ascii="Times New Roman" w:hAnsi="Times New Roman" w:cs="Times New Roman"/>
          <w:sz w:val="24"/>
          <w:szCs w:val="24"/>
        </w:rPr>
        <w:t>zawodowej</w:t>
      </w:r>
      <w:proofErr w:type="gramEnd"/>
      <w:r w:rsidRPr="00587F3C">
        <w:rPr>
          <w:rFonts w:ascii="Times New Roman" w:hAnsi="Times New Roman" w:cs="Times New Roman"/>
          <w:sz w:val="24"/>
          <w:szCs w:val="24"/>
        </w:rPr>
        <w:t>, o ile wynika to z odrębnych przepisów.</w:t>
      </w:r>
    </w:p>
    <w:p w:rsidR="00E03BFE" w:rsidRPr="00587F3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F3C">
        <w:rPr>
          <w:rFonts w:ascii="Times New Roman" w:hAnsi="Times New Roman" w:cs="Times New Roman"/>
          <w:sz w:val="24"/>
          <w:szCs w:val="24"/>
        </w:rPr>
        <w:t>Zamawiający odstępuje od opisu sposobu dokonyw</w:t>
      </w:r>
      <w:r w:rsidR="00E03BFE" w:rsidRPr="00587F3C">
        <w:rPr>
          <w:rFonts w:ascii="Times New Roman" w:hAnsi="Times New Roman" w:cs="Times New Roman"/>
          <w:sz w:val="24"/>
          <w:szCs w:val="24"/>
        </w:rPr>
        <w:t xml:space="preserve">ania oceny spełnienia warunku w </w:t>
      </w:r>
      <w:r w:rsidRPr="00587F3C">
        <w:rPr>
          <w:rFonts w:ascii="Times New Roman" w:hAnsi="Times New Roman" w:cs="Times New Roman"/>
          <w:sz w:val="24"/>
          <w:szCs w:val="24"/>
        </w:rPr>
        <w:t>tym zakresie. Zamawiający dokona oceny spełniania warunku ud</w:t>
      </w:r>
      <w:r w:rsidR="00E03BFE" w:rsidRPr="00587F3C">
        <w:rPr>
          <w:rFonts w:ascii="Times New Roman" w:hAnsi="Times New Roman" w:cs="Times New Roman"/>
          <w:sz w:val="24"/>
          <w:szCs w:val="24"/>
        </w:rPr>
        <w:t xml:space="preserve">ziału w tym zakresie </w:t>
      </w:r>
      <w:r w:rsidRPr="00587F3C">
        <w:rPr>
          <w:rFonts w:ascii="Times New Roman" w:hAnsi="Times New Roman" w:cs="Times New Roman"/>
          <w:sz w:val="24"/>
          <w:szCs w:val="24"/>
        </w:rPr>
        <w:t>na podstawie oświadczenia o spełnianiu warunków udziału w postępowaniu.</w:t>
      </w:r>
    </w:p>
    <w:p w:rsidR="00664A6A" w:rsidRPr="00587F3C" w:rsidRDefault="00664A6A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A6A" w:rsidRPr="00587F3C" w:rsidRDefault="00842270" w:rsidP="00664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F3C">
        <w:rPr>
          <w:rFonts w:ascii="Times New Roman" w:hAnsi="Times New Roman" w:cs="Times New Roman"/>
          <w:sz w:val="24"/>
          <w:szCs w:val="24"/>
        </w:rPr>
        <w:t xml:space="preserve">9.2.2. </w:t>
      </w:r>
      <w:proofErr w:type="gramStart"/>
      <w:r w:rsidRPr="00587F3C">
        <w:rPr>
          <w:rFonts w:ascii="Times New Roman" w:hAnsi="Times New Roman" w:cs="Times New Roman"/>
          <w:sz w:val="24"/>
          <w:szCs w:val="24"/>
        </w:rPr>
        <w:t>sytuacji</w:t>
      </w:r>
      <w:proofErr w:type="gramEnd"/>
      <w:r w:rsidRPr="00587F3C">
        <w:rPr>
          <w:rFonts w:ascii="Times New Roman" w:hAnsi="Times New Roman" w:cs="Times New Roman"/>
          <w:sz w:val="24"/>
          <w:szCs w:val="24"/>
        </w:rPr>
        <w:t xml:space="preserve"> ekonomicznej lub finansowej</w:t>
      </w:r>
    </w:p>
    <w:p w:rsidR="00577007" w:rsidRPr="00587F3C" w:rsidRDefault="00842270" w:rsidP="001C76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F3C">
        <w:rPr>
          <w:rFonts w:ascii="Times New Roman" w:hAnsi="Times New Roman" w:cs="Times New Roman"/>
          <w:sz w:val="24"/>
          <w:szCs w:val="24"/>
        </w:rPr>
        <w:t>Zamawiający odstępuje od opisu sposobu dokonywania oceny spełnienia warunku wtym zakresie. Zamawiający dokona oceny spełniania warunku udziału w tym zakresiena podstawie oświadczenia o spełnianiu warunków udziału w postępowaniu.</w:t>
      </w:r>
    </w:p>
    <w:p w:rsidR="001C7641" w:rsidRPr="00587F3C" w:rsidRDefault="00664A6A" w:rsidP="001C76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F3C">
        <w:rPr>
          <w:rFonts w:ascii="Times New Roman" w:hAnsi="Times New Roman" w:cs="Times New Roman"/>
          <w:sz w:val="24"/>
          <w:szCs w:val="24"/>
        </w:rPr>
        <w:t>9.</w:t>
      </w:r>
      <w:r w:rsidR="00CA04FF" w:rsidRPr="00587F3C">
        <w:rPr>
          <w:rFonts w:ascii="Times New Roman" w:hAnsi="Times New Roman" w:cs="Times New Roman"/>
          <w:sz w:val="24"/>
          <w:szCs w:val="24"/>
        </w:rPr>
        <w:t>2</w:t>
      </w:r>
      <w:r w:rsidR="00842270" w:rsidRPr="00587F3C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842270" w:rsidRPr="00587F3C">
        <w:rPr>
          <w:rFonts w:ascii="Times New Roman" w:hAnsi="Times New Roman" w:cs="Times New Roman"/>
          <w:sz w:val="24"/>
          <w:szCs w:val="24"/>
        </w:rPr>
        <w:t>zdolności</w:t>
      </w:r>
      <w:proofErr w:type="gramEnd"/>
      <w:r w:rsidR="00842270" w:rsidRPr="00587F3C">
        <w:rPr>
          <w:rFonts w:ascii="Times New Roman" w:hAnsi="Times New Roman" w:cs="Times New Roman"/>
          <w:sz w:val="24"/>
          <w:szCs w:val="24"/>
        </w:rPr>
        <w:t xml:space="preserve"> technicznej lub zawodowej</w:t>
      </w:r>
    </w:p>
    <w:p w:rsidR="00842270" w:rsidRPr="006B47EA" w:rsidRDefault="00842270" w:rsidP="001C7641">
      <w:pPr>
        <w:jc w:val="both"/>
        <w:rPr>
          <w:rFonts w:ascii="Times New Roman" w:hAnsi="Times New Roman" w:cs="Times New Roman"/>
          <w:sz w:val="24"/>
          <w:szCs w:val="24"/>
        </w:rPr>
      </w:pPr>
      <w:r w:rsidRPr="006B47EA">
        <w:rPr>
          <w:rFonts w:ascii="Times New Roman" w:hAnsi="Times New Roman" w:cs="Times New Roman"/>
          <w:sz w:val="24"/>
          <w:szCs w:val="24"/>
        </w:rPr>
        <w:t>Warunek w powyższym zakresie zostanie uznany</w:t>
      </w:r>
      <w:r w:rsidR="00E03BFE" w:rsidRPr="006B47EA">
        <w:rPr>
          <w:rFonts w:ascii="Times New Roman" w:hAnsi="Times New Roman" w:cs="Times New Roman"/>
          <w:sz w:val="24"/>
          <w:szCs w:val="24"/>
        </w:rPr>
        <w:t xml:space="preserve"> za spełniony, jeżeli Wykonawca </w:t>
      </w:r>
      <w:r w:rsidRPr="006B47EA">
        <w:rPr>
          <w:rFonts w:ascii="Times New Roman" w:hAnsi="Times New Roman" w:cs="Times New Roman"/>
          <w:sz w:val="24"/>
          <w:szCs w:val="24"/>
        </w:rPr>
        <w:t>ubiegający się o udzielenie zamówienia:</w:t>
      </w:r>
    </w:p>
    <w:p w:rsidR="00CA04FF" w:rsidRPr="006B47EA" w:rsidRDefault="00F02D80" w:rsidP="006B47EA">
      <w:pPr>
        <w:pStyle w:val="BodyText"/>
        <w:spacing w:after="0"/>
        <w:jc w:val="both"/>
        <w:rPr>
          <w:b/>
        </w:rPr>
      </w:pPr>
      <w:r w:rsidRPr="006B47EA">
        <w:lastRenderedPageBreak/>
        <w:t>W</w:t>
      </w:r>
      <w:r w:rsidR="00CA04FF" w:rsidRPr="006B47EA">
        <w:t xml:space="preserve">ykaże, że w ciągu ostatnich 3 lat przed terminem składania ofert prawidłowe </w:t>
      </w:r>
      <w:proofErr w:type="gramStart"/>
      <w:r w:rsidR="00CA04FF" w:rsidRPr="006B47EA">
        <w:t>wyk</w:t>
      </w:r>
      <w:r w:rsidRPr="006B47EA">
        <w:t>onanie co</w:t>
      </w:r>
      <w:proofErr w:type="gramEnd"/>
      <w:r w:rsidRPr="006B47EA">
        <w:t xml:space="preserve"> najmniej jednej dostawy</w:t>
      </w:r>
      <w:r w:rsidR="00CA04FF" w:rsidRPr="006B47EA">
        <w:t xml:space="preserve"> o podobnym charakterze, tj. </w:t>
      </w:r>
      <w:r w:rsidRPr="006B47EA">
        <w:rPr>
          <w:b/>
        </w:rPr>
        <w:t xml:space="preserve">dostawy </w:t>
      </w:r>
      <w:r w:rsidR="006B47EA" w:rsidRPr="006B47EA">
        <w:rPr>
          <w:b/>
        </w:rPr>
        <w:t xml:space="preserve">prefabrykatów betonowych i innych materiałów lub płyt betonowych typu JOMBO i MEBA na kwotę 5.000,00 </w:t>
      </w:r>
      <w:proofErr w:type="gramStart"/>
      <w:r w:rsidR="006B47EA" w:rsidRPr="006B47EA">
        <w:rPr>
          <w:b/>
        </w:rPr>
        <w:t>zł</w:t>
      </w:r>
      <w:proofErr w:type="gramEnd"/>
      <w:r w:rsidR="006B47EA" w:rsidRPr="006B47EA">
        <w:rPr>
          <w:b/>
        </w:rPr>
        <w:t xml:space="preserve"> dla każdej części zadania </w:t>
      </w:r>
      <w:r w:rsidR="006E3E4F" w:rsidRPr="006B47EA">
        <w:t>(potwierdzone przez Referencje)</w:t>
      </w:r>
      <w:r w:rsidRPr="006B47EA">
        <w:t xml:space="preserve">. </w:t>
      </w:r>
    </w:p>
    <w:p w:rsidR="000F13BE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98C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0F13BE" w:rsidRPr="0018598C">
        <w:rPr>
          <w:rFonts w:ascii="Times New Roman" w:hAnsi="Times New Roman" w:cs="Times New Roman"/>
          <w:b/>
          <w:sz w:val="24"/>
          <w:szCs w:val="24"/>
        </w:rPr>
        <w:t xml:space="preserve">Przesłanki wykluczenia wykonawców 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10.1. Z postępowania o udzielenie zamówienia wyklucza się W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ykonawcę, w </w:t>
      </w:r>
      <w:proofErr w:type="gramStart"/>
      <w:r w:rsidR="00E03BFE" w:rsidRPr="0018598C">
        <w:rPr>
          <w:rFonts w:ascii="Times New Roman" w:hAnsi="Times New Roman" w:cs="Times New Roman"/>
          <w:sz w:val="24"/>
          <w:szCs w:val="24"/>
        </w:rPr>
        <w:t xml:space="preserve">stosunku do </w:t>
      </w:r>
      <w:r w:rsidRPr="0018598C">
        <w:rPr>
          <w:rFonts w:ascii="Times New Roman" w:hAnsi="Times New Roman" w:cs="Times New Roman"/>
          <w:sz w:val="24"/>
          <w:szCs w:val="24"/>
        </w:rPr>
        <w:t>którego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zachodzi którakolwiek z okoliczności, o który</w:t>
      </w:r>
      <w:r w:rsidR="00E03BFE" w:rsidRPr="0018598C">
        <w:rPr>
          <w:rFonts w:ascii="Times New Roman" w:hAnsi="Times New Roman" w:cs="Times New Roman"/>
          <w:sz w:val="24"/>
          <w:szCs w:val="24"/>
        </w:rPr>
        <w:t>ch mowa w art. 24 ust. 1 pkt 12</w:t>
      </w:r>
      <w:r w:rsidRPr="0018598C">
        <w:rPr>
          <w:rFonts w:ascii="Times New Roman" w:hAnsi="Times New Roman" w:cs="Times New Roman"/>
          <w:sz w:val="24"/>
          <w:szCs w:val="24"/>
        </w:rPr>
        <w:t xml:space="preserve">-23 </w:t>
      </w:r>
      <w:r w:rsidR="00FF61F8" w:rsidRPr="0018598C">
        <w:rPr>
          <w:rFonts w:ascii="Times New Roman" w:hAnsi="Times New Roman" w:cs="Times New Roman"/>
          <w:sz w:val="24"/>
          <w:szCs w:val="24"/>
        </w:rPr>
        <w:t xml:space="preserve">oraz </w:t>
      </w:r>
      <w:hyperlink r:id="rId7" w:anchor="/dokument/17074707?unitId=art%2824%29ust%285%29pkt%288%29&amp;cm=DOCUMENT" w:history="1">
        <w:r w:rsidR="00FF61F8" w:rsidRPr="001859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art. 24 </w:t>
        </w:r>
        <w:proofErr w:type="gramStart"/>
        <w:r w:rsidR="00FF61F8" w:rsidRPr="001859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ust</w:t>
        </w:r>
        <w:proofErr w:type="gramEnd"/>
        <w:r w:rsidR="00FF61F8" w:rsidRPr="001859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. 5 pkt 1- 8</w:t>
        </w:r>
      </w:hyperlink>
      <w:r w:rsidR="00FF61F8" w:rsidRPr="0018598C">
        <w:rPr>
          <w:rFonts w:ascii="Times New Roman" w:hAnsi="Times New Roman" w:cs="Times New Roman"/>
          <w:sz w:val="24"/>
          <w:szCs w:val="24"/>
        </w:rPr>
        <w:t xml:space="preserve"> </w:t>
      </w:r>
      <w:r w:rsidRPr="0018598C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18598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C7641" w:rsidRPr="0018598C">
        <w:rPr>
          <w:rFonts w:ascii="Times New Roman" w:hAnsi="Times New Roman" w:cs="Times New Roman"/>
          <w:sz w:val="24"/>
          <w:szCs w:val="24"/>
        </w:rPr>
        <w:t>.</w:t>
      </w:r>
    </w:p>
    <w:p w:rsidR="001C7641" w:rsidRPr="0018598C" w:rsidRDefault="001C7641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10.2. Dodatkowo Zamawiający wykluczy Wykonawcę: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 xml:space="preserve">- w </w:t>
      </w:r>
      <w:proofErr w:type="gramStart"/>
      <w:r w:rsidRPr="0018598C">
        <w:rPr>
          <w:rFonts w:ascii="Times New Roman" w:hAnsi="Times New Roman" w:cs="Times New Roman"/>
          <w:sz w:val="24"/>
          <w:szCs w:val="24"/>
        </w:rPr>
        <w:t>stosunku do którego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otwarto likwidację, w zat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wierdzonym przez sąd układzie w </w:t>
      </w:r>
      <w:r w:rsidRPr="0018598C">
        <w:rPr>
          <w:rFonts w:ascii="Times New Roman" w:hAnsi="Times New Roman" w:cs="Times New Roman"/>
          <w:sz w:val="24"/>
          <w:szCs w:val="24"/>
        </w:rPr>
        <w:t>postępowaniu restrukturyzacyjnym jest przewidziane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 zaspokojenie wierzycieli przez </w:t>
      </w:r>
      <w:r w:rsidRPr="0018598C">
        <w:rPr>
          <w:rFonts w:ascii="Times New Roman" w:hAnsi="Times New Roman" w:cs="Times New Roman"/>
          <w:sz w:val="24"/>
          <w:szCs w:val="24"/>
        </w:rPr>
        <w:t>likwidację jego majątku lub sąd zarządził likwidacje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 jego majątku w trybie art. 332 </w:t>
      </w:r>
      <w:r w:rsidRPr="0018598C">
        <w:rPr>
          <w:rFonts w:ascii="Times New Roman" w:hAnsi="Times New Roman" w:cs="Times New Roman"/>
          <w:sz w:val="24"/>
          <w:szCs w:val="24"/>
        </w:rPr>
        <w:t>ust. 1 ustawy z dnia 15 maja 2015 r. – Prawo restr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ukturyzacyjne (Dz. U. </w:t>
      </w:r>
      <w:proofErr w:type="gramStart"/>
      <w:r w:rsidR="00E03BFE" w:rsidRPr="0018598C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E03BFE" w:rsidRPr="0018598C">
        <w:rPr>
          <w:rFonts w:ascii="Times New Roman" w:hAnsi="Times New Roman" w:cs="Times New Roman"/>
          <w:sz w:val="24"/>
          <w:szCs w:val="24"/>
        </w:rPr>
        <w:t xml:space="preserve"> 2015 r. </w:t>
      </w:r>
      <w:r w:rsidRPr="0018598C">
        <w:rPr>
          <w:rFonts w:ascii="Times New Roman" w:hAnsi="Times New Roman" w:cs="Times New Roman"/>
          <w:sz w:val="24"/>
          <w:szCs w:val="24"/>
        </w:rPr>
        <w:t xml:space="preserve">poz. 978, z </w:t>
      </w:r>
      <w:proofErr w:type="spellStart"/>
      <w:r w:rsidRPr="0018598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859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8598C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>.) lub którego upadłość og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łoszono, z wyjątkiem wykonawcy, który po ogłoszeniu </w:t>
      </w:r>
      <w:r w:rsidRPr="0018598C">
        <w:rPr>
          <w:rFonts w:ascii="Times New Roman" w:hAnsi="Times New Roman" w:cs="Times New Roman"/>
          <w:sz w:val="24"/>
          <w:szCs w:val="24"/>
        </w:rPr>
        <w:t>upadłości zawarł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 układ zatwierdzony prawomocnym </w:t>
      </w:r>
      <w:r w:rsidRPr="0018598C">
        <w:rPr>
          <w:rFonts w:ascii="Times New Roman" w:hAnsi="Times New Roman" w:cs="Times New Roman"/>
          <w:sz w:val="24"/>
          <w:szCs w:val="24"/>
        </w:rPr>
        <w:t>postanowieniem sadu, jeżeli układ nie przewiduje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 zaspokojenia wierzycieli przez </w:t>
      </w:r>
      <w:r w:rsidRPr="0018598C">
        <w:rPr>
          <w:rFonts w:ascii="Times New Roman" w:hAnsi="Times New Roman" w:cs="Times New Roman"/>
          <w:sz w:val="24"/>
          <w:szCs w:val="24"/>
        </w:rPr>
        <w:t>likwidację majątku upadłego, chyba, że sąd zarządził l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ikwidację jego majątku w trybie </w:t>
      </w:r>
      <w:r w:rsidRPr="0018598C">
        <w:rPr>
          <w:rFonts w:ascii="Times New Roman" w:hAnsi="Times New Roman" w:cs="Times New Roman"/>
          <w:sz w:val="24"/>
          <w:szCs w:val="24"/>
        </w:rPr>
        <w:t>art. 366 ust. 1 ustawy z dnia 28 lutego 2003 r. – Pr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awo upadłościowe (Dz. U. </w:t>
      </w:r>
      <w:proofErr w:type="gramStart"/>
      <w:r w:rsidR="00E03BFE" w:rsidRPr="0018598C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E03BFE" w:rsidRPr="0018598C">
        <w:rPr>
          <w:rFonts w:ascii="Times New Roman" w:hAnsi="Times New Roman" w:cs="Times New Roman"/>
          <w:sz w:val="24"/>
          <w:szCs w:val="24"/>
        </w:rPr>
        <w:t xml:space="preserve"> 2015 </w:t>
      </w:r>
      <w:r w:rsidRPr="0018598C">
        <w:rPr>
          <w:rFonts w:ascii="Times New Roman" w:hAnsi="Times New Roman" w:cs="Times New Roman"/>
          <w:sz w:val="24"/>
          <w:szCs w:val="24"/>
        </w:rPr>
        <w:t xml:space="preserve">r. poz. 233, z </w:t>
      </w:r>
      <w:proofErr w:type="spellStart"/>
      <w:r w:rsidRPr="0018598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859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8598C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>.)</w:t>
      </w:r>
    </w:p>
    <w:p w:rsidR="001C7641" w:rsidRPr="0018598C" w:rsidRDefault="001C7641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 xml:space="preserve">10.3.Wykluczenie wykonawcy następuje zgodnie z art. 24 ust. 7 </w:t>
      </w:r>
      <w:proofErr w:type="gramStart"/>
      <w:r w:rsidRPr="0018598C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18598C">
        <w:rPr>
          <w:rFonts w:ascii="Times New Roman" w:hAnsi="Times New Roman" w:cs="Times New Roman"/>
          <w:sz w:val="24"/>
          <w:szCs w:val="24"/>
        </w:rPr>
        <w:t>Pzp</w:t>
      </w:r>
      <w:proofErr w:type="spellEnd"/>
      <w:proofErr w:type="gramEnd"/>
      <w:r w:rsidRPr="0018598C">
        <w:rPr>
          <w:rFonts w:ascii="Times New Roman" w:hAnsi="Times New Roman" w:cs="Times New Roman"/>
          <w:sz w:val="24"/>
          <w:szCs w:val="24"/>
        </w:rPr>
        <w:t>.</w:t>
      </w:r>
    </w:p>
    <w:p w:rsidR="001C7641" w:rsidRPr="0018598C" w:rsidRDefault="001C7641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 xml:space="preserve">10.4.Wykonawca, który podlega wykluczeniu na podstawie art. 24 </w:t>
      </w:r>
      <w:proofErr w:type="gramStart"/>
      <w:r w:rsidRPr="0018598C">
        <w:rPr>
          <w:rFonts w:ascii="Times New Roman" w:hAnsi="Times New Roman" w:cs="Times New Roman"/>
          <w:sz w:val="24"/>
          <w:szCs w:val="24"/>
        </w:rPr>
        <w:t>ust. 1 pkt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13 i 14 oraz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 xml:space="preserve">16-20 ustawy </w:t>
      </w:r>
      <w:proofErr w:type="spellStart"/>
      <w:r w:rsidRPr="0018598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8598C">
        <w:rPr>
          <w:rFonts w:ascii="Times New Roman" w:hAnsi="Times New Roman" w:cs="Times New Roman"/>
          <w:sz w:val="24"/>
          <w:szCs w:val="24"/>
        </w:rPr>
        <w:t xml:space="preserve"> lub na podstawie okoliczności wymienionych w pkt 10.2. SIWZ,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może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przedstawić dowody na to, że podjęte przez niego środki są wystarczające do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wykazania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jego rzetelności, w szczególności udowodnić naprawienie szkodywyrządzonej przestępstwem lub przestępst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wem skarbowym, zadośćuczynienie </w:t>
      </w:r>
      <w:r w:rsidRPr="0018598C">
        <w:rPr>
          <w:rFonts w:ascii="Times New Roman" w:hAnsi="Times New Roman" w:cs="Times New Roman"/>
          <w:sz w:val="24"/>
          <w:szCs w:val="24"/>
        </w:rPr>
        <w:t>pieniężne za doznaną krzywdę lub naprawienie s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zkody, wyczerpujące wyjaśnienie </w:t>
      </w:r>
      <w:r w:rsidRPr="0018598C">
        <w:rPr>
          <w:rFonts w:ascii="Times New Roman" w:hAnsi="Times New Roman" w:cs="Times New Roman"/>
          <w:sz w:val="24"/>
          <w:szCs w:val="24"/>
        </w:rPr>
        <w:t>stanu faktycznego oraz współpracę z organami ścigania oraz podjęcie ko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nkretnych </w:t>
      </w:r>
      <w:r w:rsidRPr="0018598C">
        <w:rPr>
          <w:rFonts w:ascii="Times New Roman" w:hAnsi="Times New Roman" w:cs="Times New Roman"/>
          <w:sz w:val="24"/>
          <w:szCs w:val="24"/>
        </w:rPr>
        <w:t>środków technicznych, organizacyjnych i kadr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owych, które są odpowiednie dla </w:t>
      </w:r>
      <w:r w:rsidRPr="0018598C">
        <w:rPr>
          <w:rFonts w:ascii="Times New Roman" w:hAnsi="Times New Roman" w:cs="Times New Roman"/>
          <w:sz w:val="24"/>
          <w:szCs w:val="24"/>
        </w:rPr>
        <w:t xml:space="preserve">zapobiegania dalszym przestępstwom 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lub przestępstwom skarbowym lub </w:t>
      </w:r>
      <w:r w:rsidRPr="0018598C">
        <w:rPr>
          <w:rFonts w:ascii="Times New Roman" w:hAnsi="Times New Roman" w:cs="Times New Roman"/>
          <w:sz w:val="24"/>
          <w:szCs w:val="24"/>
        </w:rPr>
        <w:t>nieprawidłowemu postępowaniu Wykonawcy. Re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gulacji, o której mowa w zdaniu </w:t>
      </w:r>
      <w:r w:rsidRPr="0018598C">
        <w:rPr>
          <w:rFonts w:ascii="Times New Roman" w:hAnsi="Times New Roman" w:cs="Times New Roman"/>
          <w:sz w:val="24"/>
          <w:szCs w:val="24"/>
        </w:rPr>
        <w:t>pierwszym nie stosuje się, jeżeli wobe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c Wykonawcy, będącego podmiotem </w:t>
      </w:r>
      <w:r w:rsidRPr="0018598C">
        <w:rPr>
          <w:rFonts w:ascii="Times New Roman" w:hAnsi="Times New Roman" w:cs="Times New Roman"/>
          <w:sz w:val="24"/>
          <w:szCs w:val="24"/>
        </w:rPr>
        <w:t>zbiorowym, orzeczono prawomocnym wyrokiem sądu z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akaz ubiegania się o udzielenie </w:t>
      </w:r>
      <w:r w:rsidRPr="0018598C">
        <w:rPr>
          <w:rFonts w:ascii="Times New Roman" w:hAnsi="Times New Roman" w:cs="Times New Roman"/>
          <w:sz w:val="24"/>
          <w:szCs w:val="24"/>
        </w:rPr>
        <w:t>zamówienia oraz nie upłynął określony w tym wyroku okres obowiązywania tego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zakazu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>.</w:t>
      </w:r>
    </w:p>
    <w:p w:rsidR="001C7641" w:rsidRPr="0018598C" w:rsidRDefault="001C7641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 xml:space="preserve">10.5.Wykonawca nie podlega wykluczeniu, jeżeli </w:t>
      </w:r>
      <w:proofErr w:type="gramStart"/>
      <w:r w:rsidRPr="0018598C">
        <w:rPr>
          <w:rFonts w:ascii="Times New Roman" w:hAnsi="Times New Roman" w:cs="Times New Roman"/>
          <w:sz w:val="24"/>
          <w:szCs w:val="24"/>
        </w:rPr>
        <w:t xml:space="preserve">Zamawiający , 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>uwzględniając wagę i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szczególne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okoliczności czynu Wykonawcy, uzna za wystarczające dowody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przedstawione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na podstawie pkt 10.4. SIWZ.</w:t>
      </w:r>
    </w:p>
    <w:p w:rsidR="001C7641" w:rsidRPr="0018598C" w:rsidRDefault="001C7641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10.6. Zamawiający może wykluczyć Wykonawcę na każdym e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tapie postępowania o udzielenie </w:t>
      </w:r>
      <w:r w:rsidRPr="0018598C">
        <w:rPr>
          <w:rFonts w:ascii="Times New Roman" w:hAnsi="Times New Roman" w:cs="Times New Roman"/>
          <w:sz w:val="24"/>
          <w:szCs w:val="24"/>
        </w:rPr>
        <w:t>zamówienia.</w:t>
      </w:r>
    </w:p>
    <w:p w:rsidR="001C7641" w:rsidRPr="0018598C" w:rsidRDefault="001C7641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22C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98C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6C022C" w:rsidRPr="0018598C">
        <w:rPr>
          <w:rFonts w:ascii="Times New Roman" w:hAnsi="Times New Roman" w:cs="Times New Roman"/>
          <w:b/>
          <w:sz w:val="24"/>
          <w:szCs w:val="24"/>
        </w:rPr>
        <w:t>Wykaz oświadczeń i dokumentów, jakie mają dostarczyć wykonawcy w celu potwierdzenia braku podstaw do wykluczenia oraz spełniania warunków udziału w postępowaniu o udzielenie zamówienia publicznego.</w:t>
      </w:r>
    </w:p>
    <w:p w:rsidR="001C7641" w:rsidRPr="0018598C" w:rsidRDefault="001C7641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11.1. W celu wstępnego wykazania braku podstaw do wykluczenia, o których mowa w art.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 xml:space="preserve">24 ust. 1 ustawy </w:t>
      </w:r>
      <w:proofErr w:type="spellStart"/>
      <w:r w:rsidRPr="0018598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8598C">
        <w:rPr>
          <w:rFonts w:ascii="Times New Roman" w:hAnsi="Times New Roman" w:cs="Times New Roman"/>
          <w:sz w:val="24"/>
          <w:szCs w:val="24"/>
        </w:rPr>
        <w:t xml:space="preserve"> Zamawiający wymaga złożenia wraz z ofertą oświadczenia –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wg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wzoru stanowiącego Załącznik nr 2 do SIWZ.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lastRenderedPageBreak/>
        <w:t>11.2. W celu wstępnego wykazania spełnienia warunków udziału w postępowaniu, o których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mowa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w art. 22 ust. 1b </w:t>
      </w:r>
      <w:proofErr w:type="spellStart"/>
      <w:r w:rsidRPr="0018598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8598C">
        <w:rPr>
          <w:rFonts w:ascii="Times New Roman" w:hAnsi="Times New Roman" w:cs="Times New Roman"/>
          <w:sz w:val="24"/>
          <w:szCs w:val="24"/>
        </w:rPr>
        <w:t xml:space="preserve"> Zamawiający wymaga złożenia wraz z ofertą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oświadczenia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– wg wzoru stanowiącego Załącznik nr 3 do SIWZ.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11.3. Wykonawca, w terminie 3 dni od dnia przekazania informacji, o której mowa w art.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 xml:space="preserve">86 ust. 5 </w:t>
      </w:r>
      <w:proofErr w:type="spellStart"/>
      <w:r w:rsidRPr="0018598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8598C">
        <w:rPr>
          <w:rFonts w:ascii="Times New Roman" w:hAnsi="Times New Roman" w:cs="Times New Roman"/>
          <w:sz w:val="24"/>
          <w:szCs w:val="24"/>
        </w:rPr>
        <w:t>, przekazuje Zamawiającemu oświadczenie o przynależności lub braku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przynależności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do tej samej grupy kapitałowej, o której mowa w art. 24 ust. 1 pkt 23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Wraz ze złożeniem oświadczenia, wykonawca może przedstawić dowody, że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powiązania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z innym wykonawcą nie prowadzą do zakłócenia konkurencji w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postępowaniu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o udzielenie zamówienia.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11.4. Zamawiający wezwie Wykonawcę, którego oferta zostanie najwyżej oceniona, do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złożenia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w wyznaczonym, nie krótszym niż 5 dni, terminie aktualnych na dzień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złożenia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następujących dokumentów potwierdzających brak podstaw do wykluczenia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Wykonawcy z postępowania: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 xml:space="preserve">11.4.1. </w:t>
      </w:r>
      <w:proofErr w:type="gramStart"/>
      <w:r w:rsidRPr="0018598C">
        <w:rPr>
          <w:rFonts w:ascii="Times New Roman" w:hAnsi="Times New Roman" w:cs="Times New Roman"/>
          <w:sz w:val="24"/>
          <w:szCs w:val="24"/>
        </w:rPr>
        <w:t>odpisu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z właściwego rejestru lub z cent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ralnej ewidencji i informacji o </w:t>
      </w:r>
      <w:r w:rsidRPr="0018598C">
        <w:rPr>
          <w:rFonts w:ascii="Times New Roman" w:hAnsi="Times New Roman" w:cs="Times New Roman"/>
          <w:sz w:val="24"/>
          <w:szCs w:val="24"/>
        </w:rPr>
        <w:t>działalności gospodarczej, jeżeli odr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ębne przepisy wymagają wpisu do </w:t>
      </w:r>
      <w:r w:rsidRPr="0018598C">
        <w:rPr>
          <w:rFonts w:ascii="Times New Roman" w:hAnsi="Times New Roman" w:cs="Times New Roman"/>
          <w:sz w:val="24"/>
          <w:szCs w:val="24"/>
        </w:rPr>
        <w:t>rejestru lub ewidencji, w celu potwierdzen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ia braku podstaw wykluczenia na </w:t>
      </w:r>
      <w:r w:rsidRPr="0018598C">
        <w:rPr>
          <w:rFonts w:ascii="Times New Roman" w:hAnsi="Times New Roman" w:cs="Times New Roman"/>
          <w:sz w:val="24"/>
          <w:szCs w:val="24"/>
        </w:rPr>
        <w:t xml:space="preserve">podstawie art. 24 ust. 5 </w:t>
      </w:r>
      <w:proofErr w:type="spellStart"/>
      <w:r w:rsidRPr="0018598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18598C">
        <w:rPr>
          <w:rFonts w:ascii="Times New Roman" w:hAnsi="Times New Roman" w:cs="Times New Roman"/>
          <w:sz w:val="24"/>
          <w:szCs w:val="24"/>
        </w:rPr>
        <w:t xml:space="preserve"> 1 ustawy </w:t>
      </w:r>
      <w:proofErr w:type="spellStart"/>
      <w:r w:rsidRPr="0018598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8598C">
        <w:rPr>
          <w:rFonts w:ascii="Times New Roman" w:hAnsi="Times New Roman" w:cs="Times New Roman"/>
          <w:sz w:val="24"/>
          <w:szCs w:val="24"/>
        </w:rPr>
        <w:t>;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 xml:space="preserve">11.4.2. </w:t>
      </w:r>
      <w:proofErr w:type="gramStart"/>
      <w:r w:rsidRPr="0018598C">
        <w:rPr>
          <w:rFonts w:ascii="Times New Roman" w:hAnsi="Times New Roman" w:cs="Times New Roman"/>
          <w:sz w:val="24"/>
          <w:szCs w:val="24"/>
        </w:rPr>
        <w:t>zaświadczenia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właściwego naczelnika urzę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du skarbowego potwierdzającego, </w:t>
      </w:r>
      <w:r w:rsidRPr="0018598C">
        <w:rPr>
          <w:rFonts w:ascii="Times New Roman" w:hAnsi="Times New Roman" w:cs="Times New Roman"/>
          <w:sz w:val="24"/>
          <w:szCs w:val="24"/>
        </w:rPr>
        <w:t xml:space="preserve">że wykonawca nie zalega z opłacaniem podatków, wystawionego 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nie </w:t>
      </w:r>
      <w:r w:rsidRPr="0018598C">
        <w:rPr>
          <w:rFonts w:ascii="Times New Roman" w:hAnsi="Times New Roman" w:cs="Times New Roman"/>
          <w:sz w:val="24"/>
          <w:szCs w:val="24"/>
        </w:rPr>
        <w:t>wcześniej niż 3 miesiące przed upływem terminu składania ofert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, lub </w:t>
      </w:r>
      <w:r w:rsidRPr="0018598C">
        <w:rPr>
          <w:rFonts w:ascii="Times New Roman" w:hAnsi="Times New Roman" w:cs="Times New Roman"/>
          <w:sz w:val="24"/>
          <w:szCs w:val="24"/>
        </w:rPr>
        <w:t xml:space="preserve">innego dokumentu potwierdzającego, że 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wykonawca zawarł porozumienie z </w:t>
      </w:r>
      <w:r w:rsidRPr="0018598C">
        <w:rPr>
          <w:rFonts w:ascii="Times New Roman" w:hAnsi="Times New Roman" w:cs="Times New Roman"/>
          <w:sz w:val="24"/>
          <w:szCs w:val="24"/>
        </w:rPr>
        <w:t>właściwym organem podatkowym w spraw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ie spłat tych należności wraz z </w:t>
      </w:r>
      <w:r w:rsidRPr="0018598C">
        <w:rPr>
          <w:rFonts w:ascii="Times New Roman" w:hAnsi="Times New Roman" w:cs="Times New Roman"/>
          <w:sz w:val="24"/>
          <w:szCs w:val="24"/>
        </w:rPr>
        <w:t>ewentualnymi odsetkami lub grzywnami, w szczególności uzyskał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przewidziane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prawem zwolnienie, odroczenie lub rozłożenie na r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aty zaległych </w:t>
      </w:r>
      <w:r w:rsidRPr="0018598C">
        <w:rPr>
          <w:rFonts w:ascii="Times New Roman" w:hAnsi="Times New Roman" w:cs="Times New Roman"/>
          <w:sz w:val="24"/>
          <w:szCs w:val="24"/>
        </w:rPr>
        <w:t>płatności lub wstrzymanie w całości wykonania decyzji właściwego organu;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 xml:space="preserve">11.4.3. </w:t>
      </w:r>
      <w:proofErr w:type="gramStart"/>
      <w:r w:rsidRPr="0018598C">
        <w:rPr>
          <w:rFonts w:ascii="Times New Roman" w:hAnsi="Times New Roman" w:cs="Times New Roman"/>
          <w:sz w:val="24"/>
          <w:szCs w:val="24"/>
        </w:rPr>
        <w:t>zaświadczenia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właściwej terenowej j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ednostki organizacyjnej Zakładu </w:t>
      </w:r>
      <w:r w:rsidRPr="0018598C">
        <w:rPr>
          <w:rFonts w:ascii="Times New Roman" w:hAnsi="Times New Roman" w:cs="Times New Roman"/>
          <w:sz w:val="24"/>
          <w:szCs w:val="24"/>
        </w:rPr>
        <w:t>Ubezpieczeń Społecznych lub Kasy Rolni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czego Ubezpieczenia Społecznego </w:t>
      </w:r>
      <w:r w:rsidRPr="0018598C">
        <w:rPr>
          <w:rFonts w:ascii="Times New Roman" w:hAnsi="Times New Roman" w:cs="Times New Roman"/>
          <w:sz w:val="24"/>
          <w:szCs w:val="24"/>
        </w:rPr>
        <w:t>albo innego dokumentu potwierdzającego, że wykonawca nie zalega zopłacaniem składek na ubezpieczenia społec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zne lub zdrowotne, wystawionego </w:t>
      </w:r>
      <w:r w:rsidRPr="0018598C">
        <w:rPr>
          <w:rFonts w:ascii="Times New Roman" w:hAnsi="Times New Roman" w:cs="Times New Roman"/>
          <w:sz w:val="24"/>
          <w:szCs w:val="24"/>
        </w:rPr>
        <w:t xml:space="preserve">nie wcześniej niż 3 miesiące przed 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upływem terminu składania ofert </w:t>
      </w:r>
      <w:r w:rsidRPr="0018598C">
        <w:rPr>
          <w:rFonts w:ascii="Times New Roman" w:hAnsi="Times New Roman" w:cs="Times New Roman"/>
          <w:sz w:val="24"/>
          <w:szCs w:val="24"/>
        </w:rPr>
        <w:t>albo wniosków o dopuszczenie do udz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iału w postępowaniu, lub innego </w:t>
      </w:r>
      <w:r w:rsidRPr="0018598C">
        <w:rPr>
          <w:rFonts w:ascii="Times New Roman" w:hAnsi="Times New Roman" w:cs="Times New Roman"/>
          <w:sz w:val="24"/>
          <w:szCs w:val="24"/>
        </w:rPr>
        <w:t xml:space="preserve">dokumentu potwierdzającego, że 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wykonawca zawarł porozumienie z </w:t>
      </w:r>
      <w:r w:rsidRPr="0018598C">
        <w:rPr>
          <w:rFonts w:ascii="Times New Roman" w:hAnsi="Times New Roman" w:cs="Times New Roman"/>
          <w:sz w:val="24"/>
          <w:szCs w:val="24"/>
        </w:rPr>
        <w:t>właściwym organem w sprawie spłat tych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 należności wraz z ewentualnymi </w:t>
      </w:r>
      <w:r w:rsidRPr="0018598C">
        <w:rPr>
          <w:rFonts w:ascii="Times New Roman" w:hAnsi="Times New Roman" w:cs="Times New Roman"/>
          <w:sz w:val="24"/>
          <w:szCs w:val="24"/>
        </w:rPr>
        <w:t>odsetkami lub grzywnami, w szczególno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ści uzyskał przewidziane prawem </w:t>
      </w:r>
      <w:r w:rsidRPr="0018598C">
        <w:rPr>
          <w:rFonts w:ascii="Times New Roman" w:hAnsi="Times New Roman" w:cs="Times New Roman"/>
          <w:sz w:val="24"/>
          <w:szCs w:val="24"/>
        </w:rPr>
        <w:t>zwolnienie, odroczenie lub rozłożenie na raty zaległyc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h płatności lub </w:t>
      </w:r>
      <w:r w:rsidRPr="0018598C">
        <w:rPr>
          <w:rFonts w:ascii="Times New Roman" w:hAnsi="Times New Roman" w:cs="Times New Roman"/>
          <w:sz w:val="24"/>
          <w:szCs w:val="24"/>
        </w:rPr>
        <w:t>wstrzymanie w całości wykonania decyzji właściwego organu;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11.5. Zamawiający wezwie Wykonawcę, którego oferta zostanie najwyżej oceniona, do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złożenia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w wyznaczonym, nie krótszym niż 5 dni, terminie dokumentów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potwierdzających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spełnienie na dzień składania ofert następujących warunków udziału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postępowaniu:</w:t>
      </w:r>
    </w:p>
    <w:p w:rsidR="006B47EA" w:rsidRPr="006B47EA" w:rsidRDefault="006B47EA" w:rsidP="006B47EA">
      <w:pPr>
        <w:pStyle w:val="BodyText"/>
        <w:spacing w:after="0"/>
        <w:jc w:val="both"/>
        <w:rPr>
          <w:b/>
        </w:rPr>
      </w:pPr>
      <w:r w:rsidRPr="006B47EA">
        <w:t xml:space="preserve">Wykaże, że w ciągu ostatnich 3 lat przed terminem składania ofert prawidłowe </w:t>
      </w:r>
      <w:proofErr w:type="gramStart"/>
      <w:r w:rsidRPr="006B47EA">
        <w:t>wykonanie co</w:t>
      </w:r>
      <w:proofErr w:type="gramEnd"/>
      <w:r w:rsidRPr="006B47EA">
        <w:t xml:space="preserve"> najmniej jednej dostawy o podobnym charakterze, tj. </w:t>
      </w:r>
      <w:r w:rsidRPr="006B47EA">
        <w:rPr>
          <w:b/>
        </w:rPr>
        <w:t xml:space="preserve">dostawy prefabrykatów betonowych i innych materiałów lub płyt betonowych typu JOMBO i MEBA na kwotę 5.000,00 </w:t>
      </w:r>
      <w:proofErr w:type="gramStart"/>
      <w:r w:rsidRPr="006B47EA">
        <w:rPr>
          <w:b/>
        </w:rPr>
        <w:t>zł</w:t>
      </w:r>
      <w:proofErr w:type="gramEnd"/>
      <w:r w:rsidRPr="006B47EA">
        <w:rPr>
          <w:b/>
        </w:rPr>
        <w:t xml:space="preserve"> dla każdej części zadania </w:t>
      </w:r>
      <w:r w:rsidRPr="006B47EA">
        <w:t xml:space="preserve">(potwierdzone przez Referencje). 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11.6. Wykonawca może w celu potwierdzeni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a spełniania warunków udziału w </w:t>
      </w:r>
      <w:r w:rsidRPr="0018598C">
        <w:rPr>
          <w:rFonts w:ascii="Times New Roman" w:hAnsi="Times New Roman" w:cs="Times New Roman"/>
          <w:sz w:val="24"/>
          <w:szCs w:val="24"/>
        </w:rPr>
        <w:t>postępowaniu, w stosownych sytuacjach or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az w odniesieniu do niniejszego </w:t>
      </w:r>
      <w:r w:rsidRPr="0018598C">
        <w:rPr>
          <w:rFonts w:ascii="Times New Roman" w:hAnsi="Times New Roman" w:cs="Times New Roman"/>
          <w:sz w:val="24"/>
          <w:szCs w:val="24"/>
        </w:rPr>
        <w:t xml:space="preserve">zamówienia, lub jego części, polegać na 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zdolnościach technicznych lub </w:t>
      </w:r>
      <w:r w:rsidRPr="0018598C">
        <w:rPr>
          <w:rFonts w:ascii="Times New Roman" w:hAnsi="Times New Roman" w:cs="Times New Roman"/>
          <w:sz w:val="24"/>
          <w:szCs w:val="24"/>
        </w:rPr>
        <w:t>zawodowych lub sytuacji finansowej lub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 ekonomicznej innych podmiotów, </w:t>
      </w:r>
      <w:r w:rsidRPr="0018598C">
        <w:rPr>
          <w:rFonts w:ascii="Times New Roman" w:hAnsi="Times New Roman" w:cs="Times New Roman"/>
          <w:sz w:val="24"/>
          <w:szCs w:val="24"/>
        </w:rPr>
        <w:t>niezależnie od charakteru prawnego łączących go z nim stosunków prawnych.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 xml:space="preserve">11.7. Wykonawca, który polega na zdolnościach lub 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sytuacji innych podmiotów, musi </w:t>
      </w:r>
      <w:r w:rsidRPr="0018598C">
        <w:rPr>
          <w:rFonts w:ascii="Times New Roman" w:hAnsi="Times New Roman" w:cs="Times New Roman"/>
          <w:sz w:val="24"/>
          <w:szCs w:val="24"/>
        </w:rPr>
        <w:t>udowodnić Zamawiającemu, że realizują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c zamówienie, będzie dysponował niezbędnymi </w:t>
      </w:r>
      <w:r w:rsidRPr="0018598C">
        <w:rPr>
          <w:rFonts w:ascii="Times New Roman" w:hAnsi="Times New Roman" w:cs="Times New Roman"/>
          <w:sz w:val="24"/>
          <w:szCs w:val="24"/>
        </w:rPr>
        <w:t>zasobami tych podmiotów, w szczególno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ści przedstawiając zobowiązanie </w:t>
      </w:r>
      <w:r w:rsidRPr="0018598C">
        <w:rPr>
          <w:rFonts w:ascii="Times New Roman" w:hAnsi="Times New Roman" w:cs="Times New Roman"/>
          <w:sz w:val="24"/>
          <w:szCs w:val="24"/>
        </w:rPr>
        <w:t xml:space="preserve">tych podmiotów do oddania mu do dyspozycji 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niezbędnych zasobów na potrzeby realizacji zamówienia. Z </w:t>
      </w:r>
      <w:r w:rsidRPr="0018598C">
        <w:rPr>
          <w:rFonts w:ascii="Times New Roman" w:hAnsi="Times New Roman" w:cs="Times New Roman"/>
          <w:sz w:val="24"/>
          <w:szCs w:val="24"/>
        </w:rPr>
        <w:lastRenderedPageBreak/>
        <w:t>zobowiązania potwierdzającego udostę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pnienie zasobów przez </w:t>
      </w:r>
      <w:r w:rsidRPr="0018598C">
        <w:rPr>
          <w:rFonts w:ascii="Times New Roman" w:hAnsi="Times New Roman" w:cs="Times New Roman"/>
          <w:sz w:val="24"/>
          <w:szCs w:val="24"/>
        </w:rPr>
        <w:t>inne podmioty musi bezspornie i jednoznacznie wynikać w szczególności: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8598C">
        <w:rPr>
          <w:rFonts w:ascii="Times New Roman" w:hAnsi="Times New Roman" w:cs="Times New Roman"/>
          <w:sz w:val="24"/>
          <w:szCs w:val="24"/>
        </w:rPr>
        <w:t>zakres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dostępnych wykonawcy zasobów innego podmiotu;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8598C">
        <w:rPr>
          <w:rFonts w:ascii="Times New Roman" w:hAnsi="Times New Roman" w:cs="Times New Roman"/>
          <w:sz w:val="24"/>
          <w:szCs w:val="24"/>
        </w:rPr>
        <w:t>sposób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wykorzystania zasobów innego 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podmiotu, przez wykonawcę, przy </w:t>
      </w:r>
      <w:r w:rsidRPr="0018598C">
        <w:rPr>
          <w:rFonts w:ascii="Times New Roman" w:hAnsi="Times New Roman" w:cs="Times New Roman"/>
          <w:sz w:val="24"/>
          <w:szCs w:val="24"/>
        </w:rPr>
        <w:t>wykonywaniu zamówienia;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8598C">
        <w:rPr>
          <w:rFonts w:ascii="Times New Roman" w:hAnsi="Times New Roman" w:cs="Times New Roman"/>
          <w:sz w:val="24"/>
          <w:szCs w:val="24"/>
        </w:rPr>
        <w:t>zakres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i okres udziału innego podmiotu przy wykonywaniu zamówienia;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8598C">
        <w:rPr>
          <w:rFonts w:ascii="Times New Roman" w:hAnsi="Times New Roman" w:cs="Times New Roman"/>
          <w:sz w:val="24"/>
          <w:szCs w:val="24"/>
        </w:rPr>
        <w:t>czy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podmiot na zdolnościach</w:t>
      </w:r>
      <w:r w:rsidR="007A2646">
        <w:rPr>
          <w:rFonts w:ascii="Times New Roman" w:hAnsi="Times New Roman" w:cs="Times New Roman"/>
          <w:sz w:val="24"/>
          <w:szCs w:val="24"/>
        </w:rPr>
        <w:t>,</w:t>
      </w:r>
      <w:r w:rsidRPr="0018598C">
        <w:rPr>
          <w:rFonts w:ascii="Times New Roman" w:hAnsi="Times New Roman" w:cs="Times New Roman"/>
          <w:sz w:val="24"/>
          <w:szCs w:val="24"/>
        </w:rPr>
        <w:t xml:space="preserve"> którego wy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konawca polega w odniesieniu do </w:t>
      </w:r>
      <w:r w:rsidRPr="0018598C">
        <w:rPr>
          <w:rFonts w:ascii="Times New Roman" w:hAnsi="Times New Roman" w:cs="Times New Roman"/>
          <w:sz w:val="24"/>
          <w:szCs w:val="24"/>
        </w:rPr>
        <w:t>warunków udziału w postępowaniu dotycząc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ych wykształcenia, kwalifikacji </w:t>
      </w:r>
      <w:r w:rsidRPr="0018598C">
        <w:rPr>
          <w:rFonts w:ascii="Times New Roman" w:hAnsi="Times New Roman" w:cs="Times New Roman"/>
          <w:sz w:val="24"/>
          <w:szCs w:val="24"/>
        </w:rPr>
        <w:t>zawodowych lub doświadczenia, zrealizuje roboty budo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wlane lub usługi, których </w:t>
      </w:r>
      <w:r w:rsidRPr="0018598C">
        <w:rPr>
          <w:rFonts w:ascii="Times New Roman" w:hAnsi="Times New Roman" w:cs="Times New Roman"/>
          <w:sz w:val="24"/>
          <w:szCs w:val="24"/>
        </w:rPr>
        <w:t>wskazane zdolności dotyczą.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W przypadku powoływania się na zasoby podmiotu trzeciego w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 zakresie zdolności technicznej </w:t>
      </w:r>
      <w:r w:rsidRPr="0018598C">
        <w:rPr>
          <w:rFonts w:ascii="Times New Roman" w:hAnsi="Times New Roman" w:cs="Times New Roman"/>
          <w:sz w:val="24"/>
          <w:szCs w:val="24"/>
        </w:rPr>
        <w:t>i zawodowej – Zamawiający wezwie Wykonawcę, którego ofe</w:t>
      </w:r>
      <w:r w:rsidR="00E03BFE" w:rsidRPr="0018598C">
        <w:rPr>
          <w:rFonts w:ascii="Times New Roman" w:hAnsi="Times New Roman" w:cs="Times New Roman"/>
          <w:sz w:val="24"/>
          <w:szCs w:val="24"/>
        </w:rPr>
        <w:t xml:space="preserve">rta zostanie najwyżej oceniona, </w:t>
      </w:r>
      <w:r w:rsidRPr="0018598C">
        <w:rPr>
          <w:rFonts w:ascii="Times New Roman" w:hAnsi="Times New Roman" w:cs="Times New Roman"/>
          <w:sz w:val="24"/>
          <w:szCs w:val="24"/>
        </w:rPr>
        <w:t>do złożenia w wyznaczonym, nie krótszym niż 5 dni, stosownego zobowiązania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11.8. Na wezwanie zamawiającego wykonawca, który polega na zdolnościach lub sytuacji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innych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podmiotów na zasadach określonych w art. 22 a ustawy </w:t>
      </w:r>
      <w:proofErr w:type="spellStart"/>
      <w:r w:rsidRPr="0018598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8598C">
        <w:rPr>
          <w:rFonts w:ascii="Times New Roman" w:hAnsi="Times New Roman" w:cs="Times New Roman"/>
          <w:sz w:val="24"/>
          <w:szCs w:val="24"/>
        </w:rPr>
        <w:t>, zobowiązany jest</w:t>
      </w:r>
      <w:r w:rsidR="00134F3E" w:rsidRPr="0018598C">
        <w:rPr>
          <w:rFonts w:ascii="Times New Roman" w:hAnsi="Times New Roman" w:cs="Times New Roman"/>
          <w:sz w:val="24"/>
          <w:szCs w:val="24"/>
        </w:rPr>
        <w:t xml:space="preserve"> </w:t>
      </w:r>
      <w:r w:rsidRPr="0018598C">
        <w:rPr>
          <w:rFonts w:ascii="Times New Roman" w:hAnsi="Times New Roman" w:cs="Times New Roman"/>
          <w:sz w:val="24"/>
          <w:szCs w:val="24"/>
        </w:rPr>
        <w:t>do przedstawienia w odniesieniu do tych podmiotów dokumentów wymienionych w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pkt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>. 11.4.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 xml:space="preserve">11.9. Zamawiający oceni, czy udostępniane Wykonawcy przez inne podmioty </w:t>
      </w:r>
      <w:r w:rsidR="00386061" w:rsidRPr="0018598C">
        <w:rPr>
          <w:rFonts w:ascii="Times New Roman" w:hAnsi="Times New Roman" w:cs="Times New Roman"/>
          <w:sz w:val="24"/>
          <w:szCs w:val="24"/>
        </w:rPr>
        <w:t xml:space="preserve">zdolności </w:t>
      </w:r>
      <w:r w:rsidRPr="0018598C">
        <w:rPr>
          <w:rFonts w:ascii="Times New Roman" w:hAnsi="Times New Roman" w:cs="Times New Roman"/>
          <w:sz w:val="24"/>
          <w:szCs w:val="24"/>
        </w:rPr>
        <w:t xml:space="preserve">techniczne lub </w:t>
      </w:r>
      <w:proofErr w:type="gramStart"/>
      <w:r w:rsidRPr="0018598C">
        <w:rPr>
          <w:rFonts w:ascii="Times New Roman" w:hAnsi="Times New Roman" w:cs="Times New Roman"/>
          <w:sz w:val="24"/>
          <w:szCs w:val="24"/>
        </w:rPr>
        <w:t xml:space="preserve">zawodowe , 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>pozwalają na wykaz</w:t>
      </w:r>
      <w:r w:rsidR="00386061" w:rsidRPr="0018598C">
        <w:rPr>
          <w:rFonts w:ascii="Times New Roman" w:hAnsi="Times New Roman" w:cs="Times New Roman"/>
          <w:sz w:val="24"/>
          <w:szCs w:val="24"/>
        </w:rPr>
        <w:t xml:space="preserve">anie przez wykonawcę spełniania </w:t>
      </w:r>
      <w:r w:rsidRPr="0018598C">
        <w:rPr>
          <w:rFonts w:ascii="Times New Roman" w:hAnsi="Times New Roman" w:cs="Times New Roman"/>
          <w:sz w:val="24"/>
          <w:szCs w:val="24"/>
        </w:rPr>
        <w:t>warunków udziału w postępowaniu oraz zba</w:t>
      </w:r>
      <w:r w:rsidR="00386061" w:rsidRPr="0018598C">
        <w:rPr>
          <w:rFonts w:ascii="Times New Roman" w:hAnsi="Times New Roman" w:cs="Times New Roman"/>
          <w:sz w:val="24"/>
          <w:szCs w:val="24"/>
        </w:rPr>
        <w:t xml:space="preserve">da, czy nie zachodzą wobec tego </w:t>
      </w:r>
      <w:r w:rsidRPr="0018598C">
        <w:rPr>
          <w:rFonts w:ascii="Times New Roman" w:hAnsi="Times New Roman" w:cs="Times New Roman"/>
          <w:sz w:val="24"/>
          <w:szCs w:val="24"/>
        </w:rPr>
        <w:t>podmiotu podstawy wykluczenia, o których mowa w ar</w:t>
      </w:r>
      <w:r w:rsidR="00386061" w:rsidRPr="0018598C">
        <w:rPr>
          <w:rFonts w:ascii="Times New Roman" w:hAnsi="Times New Roman" w:cs="Times New Roman"/>
          <w:sz w:val="24"/>
          <w:szCs w:val="24"/>
        </w:rPr>
        <w:t xml:space="preserve">t. 24 ust. 1 pkt 13-22 i ust. 5 </w:t>
      </w:r>
      <w:r w:rsidRPr="0018598C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18598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8598C">
        <w:rPr>
          <w:rFonts w:ascii="Times New Roman" w:hAnsi="Times New Roman" w:cs="Times New Roman"/>
          <w:sz w:val="24"/>
          <w:szCs w:val="24"/>
        </w:rPr>
        <w:t>.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11.10.W odniesieniu do warunków dotyczących wykształcen</w:t>
      </w:r>
      <w:r w:rsidR="00386061" w:rsidRPr="0018598C">
        <w:rPr>
          <w:rFonts w:ascii="Times New Roman" w:hAnsi="Times New Roman" w:cs="Times New Roman"/>
          <w:sz w:val="24"/>
          <w:szCs w:val="24"/>
        </w:rPr>
        <w:t xml:space="preserve">ia, kwalifikacji zawodowych lub </w:t>
      </w:r>
      <w:r w:rsidRPr="0018598C">
        <w:rPr>
          <w:rFonts w:ascii="Times New Roman" w:hAnsi="Times New Roman" w:cs="Times New Roman"/>
          <w:sz w:val="24"/>
          <w:szCs w:val="24"/>
        </w:rPr>
        <w:t>doświadczenia, wykonawcy mogą polegać na zdoln</w:t>
      </w:r>
      <w:r w:rsidR="00386061" w:rsidRPr="0018598C">
        <w:rPr>
          <w:rFonts w:ascii="Times New Roman" w:hAnsi="Times New Roman" w:cs="Times New Roman"/>
          <w:sz w:val="24"/>
          <w:szCs w:val="24"/>
        </w:rPr>
        <w:t xml:space="preserve">ościach innych podmiotów, jeśli </w:t>
      </w:r>
      <w:r w:rsidRPr="0018598C">
        <w:rPr>
          <w:rFonts w:ascii="Times New Roman" w:hAnsi="Times New Roman" w:cs="Times New Roman"/>
          <w:sz w:val="24"/>
          <w:szCs w:val="24"/>
        </w:rPr>
        <w:t>podmioty te zrealizują roboty budowlane, do rea</w:t>
      </w:r>
      <w:r w:rsidR="00386061" w:rsidRPr="0018598C">
        <w:rPr>
          <w:rFonts w:ascii="Times New Roman" w:hAnsi="Times New Roman" w:cs="Times New Roman"/>
          <w:sz w:val="24"/>
          <w:szCs w:val="24"/>
        </w:rPr>
        <w:t>lizacji</w:t>
      </w:r>
      <w:r w:rsidR="007A2646">
        <w:rPr>
          <w:rFonts w:ascii="Times New Roman" w:hAnsi="Times New Roman" w:cs="Times New Roman"/>
          <w:sz w:val="24"/>
          <w:szCs w:val="24"/>
        </w:rPr>
        <w:t>,</w:t>
      </w:r>
      <w:r w:rsidR="00386061" w:rsidRPr="0018598C">
        <w:rPr>
          <w:rFonts w:ascii="Times New Roman" w:hAnsi="Times New Roman" w:cs="Times New Roman"/>
          <w:sz w:val="24"/>
          <w:szCs w:val="24"/>
        </w:rPr>
        <w:t xml:space="preserve"> których te zdolności są </w:t>
      </w:r>
      <w:r w:rsidRPr="0018598C">
        <w:rPr>
          <w:rFonts w:ascii="Times New Roman" w:hAnsi="Times New Roman" w:cs="Times New Roman"/>
          <w:sz w:val="24"/>
          <w:szCs w:val="24"/>
        </w:rPr>
        <w:t>wymagane.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11.11. Jeżeli zdolności techniczne lub zawodowe lub sytu</w:t>
      </w:r>
      <w:r w:rsidR="00386061" w:rsidRPr="0018598C">
        <w:rPr>
          <w:rFonts w:ascii="Times New Roman" w:hAnsi="Times New Roman" w:cs="Times New Roman"/>
          <w:sz w:val="24"/>
          <w:szCs w:val="24"/>
        </w:rPr>
        <w:t xml:space="preserve">acja ekonomiczna lub finansowa, </w:t>
      </w:r>
      <w:r w:rsidRPr="0018598C">
        <w:rPr>
          <w:rFonts w:ascii="Times New Roman" w:hAnsi="Times New Roman" w:cs="Times New Roman"/>
          <w:sz w:val="24"/>
          <w:szCs w:val="24"/>
        </w:rPr>
        <w:t>podmiotu, o którym mowa w pkt 11.6., nie potwierd</w:t>
      </w:r>
      <w:r w:rsidR="00386061" w:rsidRPr="0018598C">
        <w:rPr>
          <w:rFonts w:ascii="Times New Roman" w:hAnsi="Times New Roman" w:cs="Times New Roman"/>
          <w:sz w:val="24"/>
          <w:szCs w:val="24"/>
        </w:rPr>
        <w:t xml:space="preserve">zają spełnienia przez Wykonawcę </w:t>
      </w:r>
      <w:r w:rsidRPr="0018598C">
        <w:rPr>
          <w:rFonts w:ascii="Times New Roman" w:hAnsi="Times New Roman" w:cs="Times New Roman"/>
          <w:sz w:val="24"/>
          <w:szCs w:val="24"/>
        </w:rPr>
        <w:t>warunków udziału w postępowaniu lub zachodz</w:t>
      </w:r>
      <w:r w:rsidR="00386061" w:rsidRPr="0018598C">
        <w:rPr>
          <w:rFonts w:ascii="Times New Roman" w:hAnsi="Times New Roman" w:cs="Times New Roman"/>
          <w:sz w:val="24"/>
          <w:szCs w:val="24"/>
        </w:rPr>
        <w:t xml:space="preserve">ą wobec tych podmiotów podstawy </w:t>
      </w:r>
      <w:r w:rsidRPr="0018598C">
        <w:rPr>
          <w:rFonts w:ascii="Times New Roman" w:hAnsi="Times New Roman" w:cs="Times New Roman"/>
          <w:sz w:val="24"/>
          <w:szCs w:val="24"/>
        </w:rPr>
        <w:t>wykluczenia, Zamawiający żąda, aby wykona</w:t>
      </w:r>
      <w:r w:rsidR="00386061" w:rsidRPr="0018598C">
        <w:rPr>
          <w:rFonts w:ascii="Times New Roman" w:hAnsi="Times New Roman" w:cs="Times New Roman"/>
          <w:sz w:val="24"/>
          <w:szCs w:val="24"/>
        </w:rPr>
        <w:t xml:space="preserve">wca w terminie określonym przez </w:t>
      </w:r>
      <w:r w:rsidRPr="0018598C">
        <w:rPr>
          <w:rFonts w:ascii="Times New Roman" w:hAnsi="Times New Roman" w:cs="Times New Roman"/>
          <w:sz w:val="24"/>
          <w:szCs w:val="24"/>
        </w:rPr>
        <w:t>zamawiającego: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 xml:space="preserve">11.11.1. </w:t>
      </w:r>
      <w:proofErr w:type="gramStart"/>
      <w:r w:rsidRPr="0018598C">
        <w:rPr>
          <w:rFonts w:ascii="Times New Roman" w:hAnsi="Times New Roman" w:cs="Times New Roman"/>
          <w:sz w:val="24"/>
          <w:szCs w:val="24"/>
        </w:rPr>
        <w:t>zastąpił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ten podmiot innym podmiotem lub podmiotami lub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 xml:space="preserve">11.11.2. </w:t>
      </w:r>
      <w:proofErr w:type="gramStart"/>
      <w:r w:rsidRPr="0018598C">
        <w:rPr>
          <w:rFonts w:ascii="Times New Roman" w:hAnsi="Times New Roman" w:cs="Times New Roman"/>
          <w:sz w:val="24"/>
          <w:szCs w:val="24"/>
        </w:rPr>
        <w:t>zobowiązał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się do osobistego wykonania </w:t>
      </w:r>
      <w:r w:rsidR="00386061" w:rsidRPr="0018598C">
        <w:rPr>
          <w:rFonts w:ascii="Times New Roman" w:hAnsi="Times New Roman" w:cs="Times New Roman"/>
          <w:sz w:val="24"/>
          <w:szCs w:val="24"/>
        </w:rPr>
        <w:t xml:space="preserve">odpowiedniej części zamówienia, </w:t>
      </w:r>
      <w:r w:rsidRPr="0018598C">
        <w:rPr>
          <w:rFonts w:ascii="Times New Roman" w:hAnsi="Times New Roman" w:cs="Times New Roman"/>
          <w:sz w:val="24"/>
          <w:szCs w:val="24"/>
        </w:rPr>
        <w:t>jeżeli wykaże zdolności techniczne lub zawo</w:t>
      </w:r>
      <w:r w:rsidR="00386061" w:rsidRPr="0018598C">
        <w:rPr>
          <w:rFonts w:ascii="Times New Roman" w:hAnsi="Times New Roman" w:cs="Times New Roman"/>
          <w:sz w:val="24"/>
          <w:szCs w:val="24"/>
        </w:rPr>
        <w:t xml:space="preserve">dowe lub sytuację finansową lub </w:t>
      </w:r>
      <w:r w:rsidRPr="0018598C">
        <w:rPr>
          <w:rFonts w:ascii="Times New Roman" w:hAnsi="Times New Roman" w:cs="Times New Roman"/>
          <w:sz w:val="24"/>
          <w:szCs w:val="24"/>
        </w:rPr>
        <w:t>ekonomiczną,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11.12.Wykonawca, który powołuje się na zasoby innych podmiotów,</w:t>
      </w:r>
      <w:r w:rsidR="00386061" w:rsidRPr="0018598C">
        <w:rPr>
          <w:rFonts w:ascii="Times New Roman" w:hAnsi="Times New Roman" w:cs="Times New Roman"/>
          <w:sz w:val="24"/>
          <w:szCs w:val="24"/>
        </w:rPr>
        <w:t xml:space="preserve"> w celu wykazania </w:t>
      </w:r>
      <w:r w:rsidRPr="0018598C">
        <w:rPr>
          <w:rFonts w:ascii="Times New Roman" w:hAnsi="Times New Roman" w:cs="Times New Roman"/>
          <w:sz w:val="24"/>
          <w:szCs w:val="24"/>
        </w:rPr>
        <w:t xml:space="preserve">braku istnienia wobec nich podstaw wykluczenia oraz </w:t>
      </w:r>
      <w:r w:rsidR="00386061" w:rsidRPr="0018598C">
        <w:rPr>
          <w:rFonts w:ascii="Times New Roman" w:hAnsi="Times New Roman" w:cs="Times New Roman"/>
          <w:sz w:val="24"/>
          <w:szCs w:val="24"/>
        </w:rPr>
        <w:t xml:space="preserve">spełniania, w zakresie, w jakim </w:t>
      </w:r>
      <w:r w:rsidRPr="0018598C">
        <w:rPr>
          <w:rFonts w:ascii="Times New Roman" w:hAnsi="Times New Roman" w:cs="Times New Roman"/>
          <w:sz w:val="24"/>
          <w:szCs w:val="24"/>
        </w:rPr>
        <w:t>powołuje się na ich zasoby, warunków udziału w pos</w:t>
      </w:r>
      <w:r w:rsidR="00386061" w:rsidRPr="0018598C">
        <w:rPr>
          <w:rFonts w:ascii="Times New Roman" w:hAnsi="Times New Roman" w:cs="Times New Roman"/>
          <w:sz w:val="24"/>
          <w:szCs w:val="24"/>
        </w:rPr>
        <w:t xml:space="preserve">tępowaniu zamieszcza informacje </w:t>
      </w:r>
      <w:r w:rsidRPr="0018598C">
        <w:rPr>
          <w:rFonts w:ascii="Times New Roman" w:hAnsi="Times New Roman" w:cs="Times New Roman"/>
          <w:sz w:val="24"/>
          <w:szCs w:val="24"/>
        </w:rPr>
        <w:t xml:space="preserve">o tych podmiotach w składanych przez siebie oświadczeniach – Załączniki </w:t>
      </w:r>
      <w:r w:rsidR="00386061" w:rsidRPr="0018598C">
        <w:rPr>
          <w:rFonts w:ascii="Times New Roman" w:hAnsi="Times New Roman" w:cs="Times New Roman"/>
          <w:sz w:val="24"/>
          <w:szCs w:val="24"/>
        </w:rPr>
        <w:t>nr 2 i 3 do SIWZ.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11.13.Wykonawca, który zamierza powier</w:t>
      </w:r>
      <w:r w:rsidR="00386061" w:rsidRPr="0018598C">
        <w:rPr>
          <w:rFonts w:ascii="Times New Roman" w:hAnsi="Times New Roman" w:cs="Times New Roman"/>
          <w:sz w:val="24"/>
          <w:szCs w:val="24"/>
        </w:rPr>
        <w:t xml:space="preserve">zyć wykonanie części zamówienia </w:t>
      </w:r>
      <w:r w:rsidRPr="0018598C">
        <w:rPr>
          <w:rFonts w:ascii="Times New Roman" w:hAnsi="Times New Roman" w:cs="Times New Roman"/>
          <w:sz w:val="24"/>
          <w:szCs w:val="24"/>
        </w:rPr>
        <w:t>podwykonawcom, w celu wykazania braku istnienia</w:t>
      </w:r>
      <w:r w:rsidR="00386061" w:rsidRPr="0018598C">
        <w:rPr>
          <w:rFonts w:ascii="Times New Roman" w:hAnsi="Times New Roman" w:cs="Times New Roman"/>
          <w:sz w:val="24"/>
          <w:szCs w:val="24"/>
        </w:rPr>
        <w:t xml:space="preserve"> wobec nich podstaw wykluczenia </w:t>
      </w:r>
      <w:r w:rsidRPr="0018598C">
        <w:rPr>
          <w:rFonts w:ascii="Times New Roman" w:hAnsi="Times New Roman" w:cs="Times New Roman"/>
          <w:sz w:val="24"/>
          <w:szCs w:val="24"/>
        </w:rPr>
        <w:t xml:space="preserve">z udziału w postępowaniu składa także oświadczenie – Załącznik nr 2 </w:t>
      </w:r>
      <w:r w:rsidR="00386061" w:rsidRPr="0018598C">
        <w:rPr>
          <w:rFonts w:ascii="Times New Roman" w:hAnsi="Times New Roman" w:cs="Times New Roman"/>
          <w:sz w:val="24"/>
          <w:szCs w:val="24"/>
        </w:rPr>
        <w:t xml:space="preserve">do SIWZ – </w:t>
      </w:r>
      <w:r w:rsidRPr="0018598C">
        <w:rPr>
          <w:rFonts w:ascii="Times New Roman" w:hAnsi="Times New Roman" w:cs="Times New Roman"/>
          <w:sz w:val="24"/>
          <w:szCs w:val="24"/>
        </w:rPr>
        <w:t>dotyczące podwykonawców.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11.14.W przypadku wspólnego ubiegania się o zamówienie przez wykonawców,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wg wzoru na Załączniku nr 2 i 3 do SIWZ 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składa każdy z </w:t>
      </w:r>
      <w:r w:rsidRPr="0018598C">
        <w:rPr>
          <w:rFonts w:ascii="Times New Roman" w:hAnsi="Times New Roman" w:cs="Times New Roman"/>
          <w:sz w:val="24"/>
          <w:szCs w:val="24"/>
        </w:rPr>
        <w:t>wykonawców wspólnie ubiegających się o zamówi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enie. Dokumenty te potwierdzają </w:t>
      </w:r>
      <w:r w:rsidRPr="0018598C">
        <w:rPr>
          <w:rFonts w:ascii="Times New Roman" w:hAnsi="Times New Roman" w:cs="Times New Roman"/>
          <w:sz w:val="24"/>
          <w:szCs w:val="24"/>
        </w:rPr>
        <w:t xml:space="preserve">spełnianie warunków udziału w postępowaniu 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oraz brak podstaw wykluczenia w </w:t>
      </w:r>
      <w:r w:rsidRPr="0018598C">
        <w:rPr>
          <w:rFonts w:ascii="Times New Roman" w:hAnsi="Times New Roman" w:cs="Times New Roman"/>
          <w:sz w:val="24"/>
          <w:szCs w:val="24"/>
        </w:rPr>
        <w:t>zakresie, w którym każdy z wykonawców wykazuj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e spełnianie warunków udziału w </w:t>
      </w:r>
      <w:r w:rsidRPr="0018598C">
        <w:rPr>
          <w:rFonts w:ascii="Times New Roman" w:hAnsi="Times New Roman" w:cs="Times New Roman"/>
          <w:sz w:val="24"/>
          <w:szCs w:val="24"/>
        </w:rPr>
        <w:t>postępowaniu oraz brak podstaw wykluczenia.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11.15.Wszelkie Oświadczenia (w tym Wykazy), o których mowa w niniejszej specyf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ikacji </w:t>
      </w:r>
      <w:r w:rsidRPr="0018598C">
        <w:rPr>
          <w:rFonts w:ascii="Times New Roman" w:hAnsi="Times New Roman" w:cs="Times New Roman"/>
          <w:sz w:val="24"/>
          <w:szCs w:val="24"/>
        </w:rPr>
        <w:t>dotyczące Wykonawcy i innych podmiotów, na kt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órych zdolnościach lub sytuacji </w:t>
      </w:r>
      <w:r w:rsidRPr="0018598C">
        <w:rPr>
          <w:rFonts w:ascii="Times New Roman" w:hAnsi="Times New Roman" w:cs="Times New Roman"/>
          <w:sz w:val="24"/>
          <w:szCs w:val="24"/>
        </w:rPr>
        <w:t>polega Wykonawca na zasadach określonych w art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. 22a ustawy </w:t>
      </w:r>
      <w:proofErr w:type="spellStart"/>
      <w:r w:rsidR="00E1591F" w:rsidRPr="0018598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1591F" w:rsidRPr="0018598C">
        <w:rPr>
          <w:rFonts w:ascii="Times New Roman" w:hAnsi="Times New Roman" w:cs="Times New Roman"/>
          <w:sz w:val="24"/>
          <w:szCs w:val="24"/>
        </w:rPr>
        <w:t xml:space="preserve"> oraz dotyczące </w:t>
      </w:r>
      <w:r w:rsidRPr="0018598C">
        <w:rPr>
          <w:rFonts w:ascii="Times New Roman" w:hAnsi="Times New Roman" w:cs="Times New Roman"/>
          <w:sz w:val="24"/>
          <w:szCs w:val="24"/>
        </w:rPr>
        <w:t>Podwykonawców, składane są w oryginale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. Pozostałe dokumenty dotyczące </w:t>
      </w:r>
      <w:r w:rsidRPr="0018598C">
        <w:rPr>
          <w:rFonts w:ascii="Times New Roman" w:hAnsi="Times New Roman" w:cs="Times New Roman"/>
          <w:sz w:val="24"/>
          <w:szCs w:val="24"/>
        </w:rPr>
        <w:t xml:space="preserve">wykazania braku </w:t>
      </w:r>
      <w:r w:rsidRPr="0018598C">
        <w:rPr>
          <w:rFonts w:ascii="Times New Roman" w:hAnsi="Times New Roman" w:cs="Times New Roman"/>
          <w:sz w:val="24"/>
          <w:szCs w:val="24"/>
        </w:rPr>
        <w:lastRenderedPageBreak/>
        <w:t>podstaw do wykluczenia ora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z spełnienia warunków udziału w </w:t>
      </w:r>
      <w:r w:rsidRPr="0018598C">
        <w:rPr>
          <w:rFonts w:ascii="Times New Roman" w:hAnsi="Times New Roman" w:cs="Times New Roman"/>
          <w:sz w:val="24"/>
          <w:szCs w:val="24"/>
        </w:rPr>
        <w:t>postępowaniu, inne niż oświadczenia, sk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ładane są w oryginale lub kopii </w:t>
      </w:r>
      <w:r w:rsidRPr="0018598C">
        <w:rPr>
          <w:rFonts w:ascii="Times New Roman" w:hAnsi="Times New Roman" w:cs="Times New Roman"/>
          <w:sz w:val="24"/>
          <w:szCs w:val="24"/>
        </w:rPr>
        <w:t>poświadczonej za zgodność z oryginałem.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 xml:space="preserve">11.16. Poświadczenia za zgodność z oryginałem 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dokonuje odpowiednio Wykonawca, </w:t>
      </w:r>
      <w:r w:rsidRPr="0018598C">
        <w:rPr>
          <w:rFonts w:ascii="Times New Roman" w:hAnsi="Times New Roman" w:cs="Times New Roman"/>
          <w:sz w:val="24"/>
          <w:szCs w:val="24"/>
        </w:rPr>
        <w:t>podmiot, na którego zdolnościach lub sytua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cji polega Wykonawca, Wykonawcy </w:t>
      </w:r>
      <w:r w:rsidRPr="0018598C">
        <w:rPr>
          <w:rFonts w:ascii="Times New Roman" w:hAnsi="Times New Roman" w:cs="Times New Roman"/>
          <w:sz w:val="24"/>
          <w:szCs w:val="24"/>
        </w:rPr>
        <w:t>wspólnie ubiegający się o udzielenie zamówienia p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ublicznego albo Podwykonawca, w </w:t>
      </w:r>
      <w:r w:rsidRPr="0018598C">
        <w:rPr>
          <w:rFonts w:ascii="Times New Roman" w:hAnsi="Times New Roman" w:cs="Times New Roman"/>
          <w:sz w:val="24"/>
          <w:szCs w:val="24"/>
        </w:rPr>
        <w:t>zakresie dokumentów, które każdego z nich dotyczą.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11.17. Jeżeli Wykonawca ma siedzibę lub miejsce zamieszkania poza t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erytorium </w:t>
      </w:r>
      <w:r w:rsidRPr="0018598C">
        <w:rPr>
          <w:rFonts w:ascii="Times New Roman" w:hAnsi="Times New Roman" w:cs="Times New Roman"/>
          <w:sz w:val="24"/>
          <w:szCs w:val="24"/>
        </w:rPr>
        <w:t xml:space="preserve">Rzeczypospolitej Polskiej zamiast dokumentów, o 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których mowa w pkt 11.4. składa </w:t>
      </w:r>
      <w:r w:rsidRPr="0018598C">
        <w:rPr>
          <w:rFonts w:ascii="Times New Roman" w:hAnsi="Times New Roman" w:cs="Times New Roman"/>
          <w:sz w:val="24"/>
          <w:szCs w:val="24"/>
        </w:rPr>
        <w:t>dokument lub dokumenty wystawione w kraju, w k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tórym wykonawca ma siedzibę lub </w:t>
      </w:r>
      <w:r w:rsidRPr="0018598C">
        <w:rPr>
          <w:rFonts w:ascii="Times New Roman" w:hAnsi="Times New Roman" w:cs="Times New Roman"/>
          <w:sz w:val="24"/>
          <w:szCs w:val="24"/>
        </w:rPr>
        <w:t>miejsce zamieszkania, potwierdzające odpowiednio, że: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>) nie otwarto jego likwidacji ani nie ogłoszono upadłości,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b) nie zalega z opłacaniem podatków, opłat, składek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 na ubezpieczenie społeczne lub </w:t>
      </w:r>
      <w:r w:rsidRPr="0018598C">
        <w:rPr>
          <w:rFonts w:ascii="Times New Roman" w:hAnsi="Times New Roman" w:cs="Times New Roman"/>
          <w:sz w:val="24"/>
          <w:szCs w:val="24"/>
        </w:rPr>
        <w:t xml:space="preserve">zdrowotne </w:t>
      </w:r>
      <w:proofErr w:type="gramStart"/>
      <w:r w:rsidRPr="0018598C">
        <w:rPr>
          <w:rFonts w:ascii="Times New Roman" w:hAnsi="Times New Roman" w:cs="Times New Roman"/>
          <w:sz w:val="24"/>
          <w:szCs w:val="24"/>
        </w:rPr>
        <w:t>albo że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zawarł porozumienie z właściw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ym organem w sprawie spłat tych </w:t>
      </w:r>
      <w:r w:rsidRPr="0018598C">
        <w:rPr>
          <w:rFonts w:ascii="Times New Roman" w:hAnsi="Times New Roman" w:cs="Times New Roman"/>
          <w:sz w:val="24"/>
          <w:szCs w:val="24"/>
        </w:rPr>
        <w:t>należności wraz z ewentualnymi odsetkami lub grzywnami, w szczególności uzyskałprzewidziane prawem zwolnienie, odroczenie lub rozłoże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nie na raty zaległych płatności </w:t>
      </w:r>
      <w:r w:rsidRPr="0018598C">
        <w:rPr>
          <w:rFonts w:ascii="Times New Roman" w:hAnsi="Times New Roman" w:cs="Times New Roman"/>
          <w:sz w:val="24"/>
          <w:szCs w:val="24"/>
        </w:rPr>
        <w:t>lub wstrzymanie w całości wykonania decyzji właściwego organu,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11.18. Dokumenty, o których mowa w pkt 11.17.a) powin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ny być wystawione nie wcześniej </w:t>
      </w:r>
      <w:r w:rsidRPr="0018598C">
        <w:rPr>
          <w:rFonts w:ascii="Times New Roman" w:hAnsi="Times New Roman" w:cs="Times New Roman"/>
          <w:sz w:val="24"/>
          <w:szCs w:val="24"/>
        </w:rPr>
        <w:t>niż 6 miesięcy przed upływem terminu składania ofer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t, natomiast w pkt 11.17.b) nie </w:t>
      </w:r>
      <w:r w:rsidRPr="0018598C">
        <w:rPr>
          <w:rFonts w:ascii="Times New Roman" w:hAnsi="Times New Roman" w:cs="Times New Roman"/>
          <w:sz w:val="24"/>
          <w:szCs w:val="24"/>
        </w:rPr>
        <w:t>wcześniej niż 3 miesiące przed upływem terminu składania ofert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 xml:space="preserve">11.19. Jeżeli w </w:t>
      </w:r>
      <w:proofErr w:type="gramStart"/>
      <w:r w:rsidRPr="0018598C">
        <w:rPr>
          <w:rFonts w:ascii="Times New Roman" w:hAnsi="Times New Roman" w:cs="Times New Roman"/>
          <w:sz w:val="24"/>
          <w:szCs w:val="24"/>
        </w:rPr>
        <w:t>kraju w którym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Wykonawca ma siedzi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bę lub miejsce zamieszkania lub </w:t>
      </w:r>
      <w:r w:rsidRPr="0018598C">
        <w:rPr>
          <w:rFonts w:ascii="Times New Roman" w:hAnsi="Times New Roman" w:cs="Times New Roman"/>
          <w:sz w:val="24"/>
          <w:szCs w:val="24"/>
        </w:rPr>
        <w:t>miejsce zamieszkania ma osoba, której d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okument dotyczy, nie wydaje się </w:t>
      </w:r>
      <w:r w:rsidRPr="0018598C">
        <w:rPr>
          <w:rFonts w:ascii="Times New Roman" w:hAnsi="Times New Roman" w:cs="Times New Roman"/>
          <w:sz w:val="24"/>
          <w:szCs w:val="24"/>
        </w:rPr>
        <w:t>dokumentów, o których mowa w pkt 11.1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7., zastępuje się je dokumentem zawierającym odpowiednio </w:t>
      </w:r>
      <w:r w:rsidRPr="0018598C">
        <w:rPr>
          <w:rFonts w:ascii="Times New Roman" w:hAnsi="Times New Roman" w:cs="Times New Roman"/>
          <w:sz w:val="24"/>
          <w:szCs w:val="24"/>
        </w:rPr>
        <w:t>oświadczenie wykonawcy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, że wskazaniem osoby albo osób </w:t>
      </w:r>
      <w:r w:rsidRPr="0018598C">
        <w:rPr>
          <w:rFonts w:ascii="Times New Roman" w:hAnsi="Times New Roman" w:cs="Times New Roman"/>
          <w:sz w:val="24"/>
          <w:szCs w:val="24"/>
        </w:rPr>
        <w:t>uprawnionych do jego reprezentacji, lub oświadczenie osoby, której doku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ment miał </w:t>
      </w:r>
      <w:r w:rsidRPr="0018598C">
        <w:rPr>
          <w:rFonts w:ascii="Times New Roman" w:hAnsi="Times New Roman" w:cs="Times New Roman"/>
          <w:sz w:val="24"/>
          <w:szCs w:val="24"/>
        </w:rPr>
        <w:t>dotyczyć, złożone przed notariuszem lub przed or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ganem sądowym, administracyjnym </w:t>
      </w:r>
      <w:r w:rsidRPr="0018598C">
        <w:rPr>
          <w:rFonts w:ascii="Times New Roman" w:hAnsi="Times New Roman" w:cs="Times New Roman"/>
          <w:sz w:val="24"/>
          <w:szCs w:val="24"/>
        </w:rPr>
        <w:t>albo organem samorządu zawodowego lub gospod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arczego właściwym ze względu na </w:t>
      </w:r>
      <w:r w:rsidRPr="0018598C">
        <w:rPr>
          <w:rFonts w:ascii="Times New Roman" w:hAnsi="Times New Roman" w:cs="Times New Roman"/>
          <w:sz w:val="24"/>
          <w:szCs w:val="24"/>
        </w:rPr>
        <w:t>siedzibę lub miejsce zamieszkania wykonawcy lub miejsce zamieszkania tej osoby.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 xml:space="preserve">11.20.W przypadku </w:t>
      </w:r>
      <w:proofErr w:type="gramStart"/>
      <w:r w:rsidRPr="0018598C">
        <w:rPr>
          <w:rFonts w:ascii="Times New Roman" w:hAnsi="Times New Roman" w:cs="Times New Roman"/>
          <w:sz w:val="24"/>
          <w:szCs w:val="24"/>
        </w:rPr>
        <w:t>wątpliwości co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do treści dokum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entu złożonego przez Wykonawcę, </w:t>
      </w:r>
      <w:r w:rsidRPr="0018598C">
        <w:rPr>
          <w:rFonts w:ascii="Times New Roman" w:hAnsi="Times New Roman" w:cs="Times New Roman"/>
          <w:sz w:val="24"/>
          <w:szCs w:val="24"/>
        </w:rPr>
        <w:t>Zamawiający może zwrócić się do właściwych orga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nów odpowiednio kraju, w którym </w:t>
      </w:r>
      <w:r w:rsidRPr="0018598C">
        <w:rPr>
          <w:rFonts w:ascii="Times New Roman" w:hAnsi="Times New Roman" w:cs="Times New Roman"/>
          <w:sz w:val="24"/>
          <w:szCs w:val="24"/>
        </w:rPr>
        <w:t>Wykonawca ma siedzibę lub miejsce zamieszka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nia lub miejsce zamieszkania ma </w:t>
      </w:r>
      <w:r w:rsidRPr="0018598C">
        <w:rPr>
          <w:rFonts w:ascii="Times New Roman" w:hAnsi="Times New Roman" w:cs="Times New Roman"/>
          <w:sz w:val="24"/>
          <w:szCs w:val="24"/>
        </w:rPr>
        <w:t>osoba, której dokument dotyczy, o udzielenie nie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zbędnych informacji dotyczących </w:t>
      </w:r>
      <w:r w:rsidRPr="0018598C">
        <w:rPr>
          <w:rFonts w:ascii="Times New Roman" w:hAnsi="Times New Roman" w:cs="Times New Roman"/>
          <w:sz w:val="24"/>
          <w:szCs w:val="24"/>
        </w:rPr>
        <w:t>tego dokumentu.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11.21. Jeżeli jest to niezbędne do zapewnienia odpowie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dniego przebiegu postępowania o </w:t>
      </w:r>
      <w:r w:rsidRPr="0018598C">
        <w:rPr>
          <w:rFonts w:ascii="Times New Roman" w:hAnsi="Times New Roman" w:cs="Times New Roman"/>
          <w:sz w:val="24"/>
          <w:szCs w:val="24"/>
        </w:rPr>
        <w:t>udzielenie zamówienia, Zamawiający może na ka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żdym etapie postępowania wezwać </w:t>
      </w:r>
      <w:r w:rsidRPr="0018598C">
        <w:rPr>
          <w:rFonts w:ascii="Times New Roman" w:hAnsi="Times New Roman" w:cs="Times New Roman"/>
          <w:sz w:val="24"/>
          <w:szCs w:val="24"/>
        </w:rPr>
        <w:t>Wykonawców do złożenia wszystkich lub niekt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órych oświadczeń lub dokumentów </w:t>
      </w:r>
      <w:r w:rsidRPr="0018598C">
        <w:rPr>
          <w:rFonts w:ascii="Times New Roman" w:hAnsi="Times New Roman" w:cs="Times New Roman"/>
          <w:sz w:val="24"/>
          <w:szCs w:val="24"/>
        </w:rPr>
        <w:t>potwierdzających, że nie podlegają wykluczen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iu, spełniają warunki udziału w </w:t>
      </w:r>
      <w:r w:rsidRPr="0018598C">
        <w:rPr>
          <w:rFonts w:ascii="Times New Roman" w:hAnsi="Times New Roman" w:cs="Times New Roman"/>
          <w:sz w:val="24"/>
          <w:szCs w:val="24"/>
        </w:rPr>
        <w:t xml:space="preserve">postępowaniu, a jeżeli zachodzą uzasadnione 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podstawy do uznania, że złożone </w:t>
      </w:r>
      <w:r w:rsidRPr="0018598C">
        <w:rPr>
          <w:rFonts w:ascii="Times New Roman" w:hAnsi="Times New Roman" w:cs="Times New Roman"/>
          <w:sz w:val="24"/>
          <w:szCs w:val="24"/>
        </w:rPr>
        <w:t xml:space="preserve">uprzednio oświadczenia lub dokumenty nie są już aktualne, 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do złożenia aktualnych </w:t>
      </w:r>
      <w:r w:rsidRPr="0018598C">
        <w:rPr>
          <w:rFonts w:ascii="Times New Roman" w:hAnsi="Times New Roman" w:cs="Times New Roman"/>
          <w:sz w:val="24"/>
          <w:szCs w:val="24"/>
        </w:rPr>
        <w:t>oświadczeń lub dokumentów.</w:t>
      </w:r>
    </w:p>
    <w:p w:rsidR="00842270" w:rsidRPr="0018598C" w:rsidRDefault="00842270" w:rsidP="0042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11.22.Wykonawca nie jest obowiązany do zło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żenia oświadczeń lub dokumentów </w:t>
      </w:r>
      <w:r w:rsidRPr="0018598C">
        <w:rPr>
          <w:rFonts w:ascii="Times New Roman" w:hAnsi="Times New Roman" w:cs="Times New Roman"/>
          <w:sz w:val="24"/>
          <w:szCs w:val="24"/>
        </w:rPr>
        <w:t>potwierdzających brak podstaw do wykluczenia ora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z spełnianie warunków udziału w </w:t>
      </w:r>
      <w:r w:rsidRPr="0018598C">
        <w:rPr>
          <w:rFonts w:ascii="Times New Roman" w:hAnsi="Times New Roman" w:cs="Times New Roman"/>
          <w:sz w:val="24"/>
          <w:szCs w:val="24"/>
        </w:rPr>
        <w:t>postępowaniu, jeżeli Zamawiający posiada oświadczeni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a lub dokumenty dotyczące </w:t>
      </w:r>
      <w:r w:rsidRPr="0018598C">
        <w:rPr>
          <w:rFonts w:ascii="Times New Roman" w:hAnsi="Times New Roman" w:cs="Times New Roman"/>
          <w:sz w:val="24"/>
          <w:szCs w:val="24"/>
        </w:rPr>
        <w:t>tego wykonawcy lub może je uzyskać za pomocą bez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płatnych i ogólnodostępnych baz </w:t>
      </w:r>
      <w:r w:rsidRPr="0018598C">
        <w:rPr>
          <w:rFonts w:ascii="Times New Roman" w:hAnsi="Times New Roman" w:cs="Times New Roman"/>
          <w:sz w:val="24"/>
          <w:szCs w:val="24"/>
        </w:rPr>
        <w:t>danych, w szczególności rejestrów publicznych w roz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umieniu ustawy z dnia 17 lutego </w:t>
      </w:r>
      <w:r w:rsidRPr="0018598C">
        <w:rPr>
          <w:rFonts w:ascii="Times New Roman" w:hAnsi="Times New Roman" w:cs="Times New Roman"/>
          <w:sz w:val="24"/>
          <w:szCs w:val="24"/>
        </w:rPr>
        <w:t>2005 r. o informatyzacji działalności podmiotów realizujących zadan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ia publiczne (Dz. </w:t>
      </w:r>
      <w:r w:rsidRPr="0018598C">
        <w:rPr>
          <w:rFonts w:ascii="Times New Roman" w:hAnsi="Times New Roman" w:cs="Times New Roman"/>
          <w:sz w:val="24"/>
          <w:szCs w:val="24"/>
        </w:rPr>
        <w:t xml:space="preserve">U. </w:t>
      </w:r>
      <w:proofErr w:type="gramStart"/>
      <w:r w:rsidRPr="0018598C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2014 r. poz.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 1114 oraz z 2016 r. poz. 352).</w:t>
      </w:r>
    </w:p>
    <w:p w:rsidR="00577007" w:rsidRPr="0018598C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18598C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98C">
        <w:rPr>
          <w:rFonts w:ascii="Times New Roman" w:hAnsi="Times New Roman" w:cs="Times New Roman"/>
          <w:b/>
          <w:sz w:val="24"/>
          <w:szCs w:val="24"/>
        </w:rPr>
        <w:t>12</w:t>
      </w:r>
      <w:r w:rsidR="00842270" w:rsidRPr="0018598C">
        <w:rPr>
          <w:rFonts w:ascii="Times New Roman" w:hAnsi="Times New Roman" w:cs="Times New Roman"/>
          <w:b/>
          <w:sz w:val="24"/>
          <w:szCs w:val="24"/>
        </w:rPr>
        <w:t>. Oferta wspólna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Wykonawcy mogą wspólnie ubiegać się o udzielenie niniejszego zamówienia.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 xml:space="preserve">Wykonawcy ustanowią pełnomocnika do reprezentowania 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ich w postępowaniu o udzielenie </w:t>
      </w:r>
      <w:r w:rsidRPr="0018598C">
        <w:rPr>
          <w:rFonts w:ascii="Times New Roman" w:hAnsi="Times New Roman" w:cs="Times New Roman"/>
          <w:sz w:val="24"/>
          <w:szCs w:val="24"/>
        </w:rPr>
        <w:t>niniejszego zamówienia albo reprezentowania w postęp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owaniu o udzielenie niniejszego </w:t>
      </w:r>
      <w:r w:rsidR="00E1591F" w:rsidRPr="0018598C">
        <w:rPr>
          <w:rFonts w:ascii="Times New Roman" w:hAnsi="Times New Roman" w:cs="Times New Roman"/>
          <w:sz w:val="24"/>
          <w:szCs w:val="24"/>
        </w:rPr>
        <w:lastRenderedPageBreak/>
        <w:t xml:space="preserve">zamówienia </w:t>
      </w:r>
      <w:r w:rsidRPr="0018598C">
        <w:rPr>
          <w:rFonts w:ascii="Times New Roman" w:hAnsi="Times New Roman" w:cs="Times New Roman"/>
          <w:sz w:val="24"/>
          <w:szCs w:val="24"/>
        </w:rPr>
        <w:t xml:space="preserve">i zawarcia umowy w 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sprawie zamówienia publicznego, </w:t>
      </w:r>
      <w:r w:rsidRPr="0018598C">
        <w:rPr>
          <w:rFonts w:ascii="Times New Roman" w:hAnsi="Times New Roman" w:cs="Times New Roman"/>
          <w:sz w:val="24"/>
          <w:szCs w:val="24"/>
        </w:rPr>
        <w:t>Wszelka korespondencja prowadzona będzie wyłącznie z pełnomocnikiem.</w:t>
      </w:r>
    </w:p>
    <w:p w:rsidR="000F13BE" w:rsidRPr="0018598C" w:rsidRDefault="000F13BE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2270" w:rsidRPr="0018598C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98C">
        <w:rPr>
          <w:rFonts w:ascii="Times New Roman" w:hAnsi="Times New Roman" w:cs="Times New Roman"/>
          <w:b/>
          <w:sz w:val="24"/>
          <w:szCs w:val="24"/>
        </w:rPr>
        <w:t>13</w:t>
      </w:r>
      <w:r w:rsidR="00842270" w:rsidRPr="0018598C">
        <w:rPr>
          <w:rFonts w:ascii="Times New Roman" w:hAnsi="Times New Roman" w:cs="Times New Roman"/>
          <w:b/>
          <w:sz w:val="24"/>
          <w:szCs w:val="24"/>
        </w:rPr>
        <w:t>. Wadi</w:t>
      </w:r>
      <w:r w:rsidR="00134F3E" w:rsidRPr="0018598C">
        <w:rPr>
          <w:rFonts w:ascii="Times New Roman" w:hAnsi="Times New Roman" w:cs="Times New Roman"/>
          <w:b/>
          <w:sz w:val="24"/>
          <w:szCs w:val="24"/>
        </w:rPr>
        <w:t>um</w:t>
      </w:r>
    </w:p>
    <w:p w:rsidR="00B12E1F" w:rsidRPr="0018598C" w:rsidRDefault="0018598C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Zamawiający nie przewiduje wniesienia wadium.</w:t>
      </w:r>
    </w:p>
    <w:p w:rsidR="0018598C" w:rsidRPr="0018598C" w:rsidRDefault="0018598C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18598C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98C">
        <w:rPr>
          <w:rFonts w:ascii="Times New Roman" w:hAnsi="Times New Roman" w:cs="Times New Roman"/>
          <w:b/>
          <w:sz w:val="24"/>
          <w:szCs w:val="24"/>
        </w:rPr>
        <w:t>14</w:t>
      </w:r>
      <w:r w:rsidR="00842270" w:rsidRPr="0018598C">
        <w:rPr>
          <w:rFonts w:ascii="Times New Roman" w:hAnsi="Times New Roman" w:cs="Times New Roman"/>
          <w:b/>
          <w:sz w:val="24"/>
          <w:szCs w:val="24"/>
        </w:rPr>
        <w:t>. Opis sposobu przygotowania oferty.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Wymagania podstawowe: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Każdy wykonawca może złożyć tylko jedną ofertę.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Ofertę należy przygotować ściśle według wymagań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 określonych w niniejszej SIWZ.</w:t>
      </w:r>
      <w:r w:rsidRPr="0018598C">
        <w:rPr>
          <w:rFonts w:ascii="Times New Roman" w:hAnsi="Times New Roman" w:cs="Times New Roman"/>
          <w:sz w:val="24"/>
          <w:szCs w:val="24"/>
        </w:rPr>
        <w:t>Oferta powinna być podpisana przez osobę upoważnioną do rep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rezentowania Wykonawcy, zgodnie </w:t>
      </w:r>
      <w:r w:rsidRPr="0018598C">
        <w:rPr>
          <w:rFonts w:ascii="Times New Roman" w:hAnsi="Times New Roman" w:cs="Times New Roman"/>
          <w:sz w:val="24"/>
          <w:szCs w:val="24"/>
        </w:rPr>
        <w:t>z formą reprezentacji Wykonawcy określoną w rejestrz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e sądowym lub innym dokumencie, </w:t>
      </w:r>
      <w:r w:rsidRPr="0018598C">
        <w:rPr>
          <w:rFonts w:ascii="Times New Roman" w:hAnsi="Times New Roman" w:cs="Times New Roman"/>
          <w:sz w:val="24"/>
          <w:szCs w:val="24"/>
        </w:rPr>
        <w:t>właściwym dla danej formy organizacyjnej Wykonawcy, albo pr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zez osobę umocowaną przez osoby </w:t>
      </w:r>
      <w:r w:rsidRPr="0018598C">
        <w:rPr>
          <w:rFonts w:ascii="Times New Roman" w:hAnsi="Times New Roman" w:cs="Times New Roman"/>
          <w:sz w:val="24"/>
          <w:szCs w:val="24"/>
        </w:rPr>
        <w:t>uprawnione, przy czym pełnomocnictw</w:t>
      </w:r>
      <w:r w:rsidR="00294575" w:rsidRPr="0018598C">
        <w:rPr>
          <w:rFonts w:ascii="Times New Roman" w:hAnsi="Times New Roman" w:cs="Times New Roman"/>
          <w:sz w:val="24"/>
          <w:szCs w:val="24"/>
        </w:rPr>
        <w:t xml:space="preserve">o musi być załączone do oferty. 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Pełnomocnictwo musi </w:t>
      </w:r>
      <w:r w:rsidRPr="0018598C">
        <w:rPr>
          <w:rFonts w:ascii="Times New Roman" w:hAnsi="Times New Roman" w:cs="Times New Roman"/>
          <w:sz w:val="24"/>
          <w:szCs w:val="24"/>
        </w:rPr>
        <w:t>być złożone w formie oryginału lub kserokopii poświadc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zonej notarialnie za zgodność z </w:t>
      </w:r>
      <w:r w:rsidRPr="0018598C">
        <w:rPr>
          <w:rFonts w:ascii="Times New Roman" w:hAnsi="Times New Roman" w:cs="Times New Roman"/>
          <w:sz w:val="24"/>
          <w:szCs w:val="24"/>
        </w:rPr>
        <w:t>oryginałem.</w:t>
      </w:r>
    </w:p>
    <w:p w:rsidR="00294575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Wzory dokumentów dołączonych do niniejszej SIWZ powinny zo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stać wypełnione przez wykonawcę </w:t>
      </w:r>
      <w:r w:rsidRPr="0018598C">
        <w:rPr>
          <w:rFonts w:ascii="Times New Roman" w:hAnsi="Times New Roman" w:cs="Times New Roman"/>
          <w:sz w:val="24"/>
          <w:szCs w:val="24"/>
        </w:rPr>
        <w:t>i dołączone do oferty bądź też przygotowane przez wykonawcę w zgodne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j z </w:t>
      </w:r>
      <w:r w:rsidR="00294575" w:rsidRPr="0018598C">
        <w:rPr>
          <w:rFonts w:ascii="Times New Roman" w:hAnsi="Times New Roman" w:cs="Times New Roman"/>
          <w:sz w:val="24"/>
          <w:szCs w:val="24"/>
        </w:rPr>
        <w:t>niniejszą SIWZ formie.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We wszystkich przypadkach, gdzie mowa o pieczątkach,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 Zamawiający dopuszcza złożenie </w:t>
      </w:r>
      <w:r w:rsidRPr="0018598C">
        <w:rPr>
          <w:rFonts w:ascii="Times New Roman" w:hAnsi="Times New Roman" w:cs="Times New Roman"/>
          <w:sz w:val="24"/>
          <w:szCs w:val="24"/>
        </w:rPr>
        <w:t xml:space="preserve">czytelnego zapisu o treści pieczęci </w:t>
      </w:r>
      <w:proofErr w:type="gramStart"/>
      <w:r w:rsidRPr="0018598C">
        <w:rPr>
          <w:rFonts w:ascii="Times New Roman" w:hAnsi="Times New Roman" w:cs="Times New Roman"/>
          <w:sz w:val="24"/>
          <w:szCs w:val="24"/>
        </w:rPr>
        <w:t>zawierającego co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najmniej oznaczenie firmy i siedziby.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Wykonawca ponosi wszelkie koszty związane z przygotowa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niem i złożeniem oferty z </w:t>
      </w:r>
      <w:r w:rsidRPr="0018598C">
        <w:rPr>
          <w:rFonts w:ascii="Times New Roman" w:hAnsi="Times New Roman" w:cs="Times New Roman"/>
          <w:sz w:val="24"/>
          <w:szCs w:val="24"/>
        </w:rPr>
        <w:t>uwzględnieniem treści art. 93 ust. 4 ustawy prawo zamówień publicznych.</w:t>
      </w:r>
    </w:p>
    <w:p w:rsidR="00294575" w:rsidRPr="0018598C" w:rsidRDefault="00294575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Forma oferty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Oferta musi być sporządzona w języku polskim, w 1 egzemplarzu, mieć formę pisemną.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Stosowne wypełnienia we wzorach dokumentów stanowiących załączniki do niniejszej SIWZ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wchodzących następnie w skład oferty mogą być dokonane komputerowo, maszynowo lub ręcznie.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Dokumenty przygotowane samodzielnie przez wykonawcę n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a podstawie wzorów stanowiących </w:t>
      </w:r>
      <w:r w:rsidRPr="0018598C">
        <w:rPr>
          <w:rFonts w:ascii="Times New Roman" w:hAnsi="Times New Roman" w:cs="Times New Roman"/>
          <w:sz w:val="24"/>
          <w:szCs w:val="24"/>
        </w:rPr>
        <w:t>załączniki do niniejszej SIWZ powinny mieć formę wydruku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 komputerowego lub maszynopisu, </w:t>
      </w:r>
      <w:r w:rsidRPr="0018598C">
        <w:rPr>
          <w:rFonts w:ascii="Times New Roman" w:hAnsi="Times New Roman" w:cs="Times New Roman"/>
          <w:sz w:val="24"/>
          <w:szCs w:val="24"/>
        </w:rPr>
        <w:t>Całość oferty powinna być złożona w formie uniemożliwiającej j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ej przypadkowe zdekompletowanie </w:t>
      </w:r>
      <w:r w:rsidRPr="0018598C">
        <w:rPr>
          <w:rFonts w:ascii="Times New Roman" w:hAnsi="Times New Roman" w:cs="Times New Roman"/>
          <w:sz w:val="24"/>
          <w:szCs w:val="24"/>
        </w:rPr>
        <w:t>- arkusze (kartki) powinny być zszyte, zbindowane lub połączone w jedną całość inną techniką.</w:t>
      </w:r>
    </w:p>
    <w:p w:rsidR="00294575" w:rsidRPr="0018598C" w:rsidRDefault="00294575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 xml:space="preserve">Zaleca </w:t>
      </w:r>
      <w:proofErr w:type="gramStart"/>
      <w:r w:rsidRPr="0018598C">
        <w:rPr>
          <w:rFonts w:ascii="Times New Roman" w:hAnsi="Times New Roman" w:cs="Times New Roman"/>
          <w:sz w:val="24"/>
          <w:szCs w:val="24"/>
        </w:rPr>
        <w:t>się aby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wszystkie zapisane strony oferty były ponumerow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ane oraz parafowane przez osobę </w:t>
      </w:r>
      <w:r w:rsidRPr="0018598C">
        <w:rPr>
          <w:rFonts w:ascii="Times New Roman" w:hAnsi="Times New Roman" w:cs="Times New Roman"/>
          <w:sz w:val="24"/>
          <w:szCs w:val="24"/>
        </w:rPr>
        <w:t>(osoby) podpisującą (ce) ofertę.</w:t>
      </w:r>
    </w:p>
    <w:p w:rsidR="000F6F93" w:rsidRPr="0018598C" w:rsidRDefault="000F6F93" w:rsidP="000F6F93">
      <w:pPr>
        <w:pStyle w:val="Heading3"/>
        <w:rPr>
          <w:rFonts w:ascii="Times New Roman" w:hAnsi="Times New Roman" w:cs="Times New Roman"/>
          <w:color w:val="auto"/>
        </w:rPr>
      </w:pPr>
      <w:r w:rsidRPr="0018598C">
        <w:rPr>
          <w:rFonts w:ascii="Times New Roman" w:hAnsi="Times New Roman" w:cs="Times New Roman"/>
          <w:color w:val="auto"/>
        </w:rPr>
        <w:t xml:space="preserve">Oferent ofertę sporządza na własny koszt. </w:t>
      </w:r>
    </w:p>
    <w:p w:rsidR="00294575" w:rsidRPr="00891004" w:rsidRDefault="00294575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42270" w:rsidRPr="0018598C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98C">
        <w:rPr>
          <w:rFonts w:ascii="Times New Roman" w:hAnsi="Times New Roman" w:cs="Times New Roman"/>
          <w:b/>
          <w:sz w:val="24"/>
          <w:szCs w:val="24"/>
        </w:rPr>
        <w:t>15</w:t>
      </w:r>
      <w:r w:rsidR="00842270" w:rsidRPr="0018598C">
        <w:rPr>
          <w:rFonts w:ascii="Times New Roman" w:hAnsi="Times New Roman" w:cs="Times New Roman"/>
          <w:b/>
          <w:sz w:val="24"/>
          <w:szCs w:val="24"/>
        </w:rPr>
        <w:t>. Wyjaśnianie i zmiana treści SIWZ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1. Wyjaśnianie treści SIWZ.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 xml:space="preserve">Wykonawca może zwrócić się do zamawiającego o 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wyjaśnienie treści specyfikacji </w:t>
      </w:r>
      <w:r w:rsidRPr="0018598C">
        <w:rPr>
          <w:rFonts w:ascii="Times New Roman" w:hAnsi="Times New Roman" w:cs="Times New Roman"/>
          <w:sz w:val="24"/>
          <w:szCs w:val="24"/>
        </w:rPr>
        <w:t>istotnych warunków zamówienia. Zamawiający jes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t obowiązany udzielić wyjaśnień </w:t>
      </w:r>
      <w:r w:rsidRPr="0018598C">
        <w:rPr>
          <w:rFonts w:ascii="Times New Roman" w:hAnsi="Times New Roman" w:cs="Times New Roman"/>
          <w:sz w:val="24"/>
          <w:szCs w:val="24"/>
        </w:rPr>
        <w:t>niezwłocznie, jednak nie później niż na 2 dni przed up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ływem terminu składania ofert – </w:t>
      </w:r>
      <w:r w:rsidRPr="0018598C">
        <w:rPr>
          <w:rFonts w:ascii="Times New Roman" w:hAnsi="Times New Roman" w:cs="Times New Roman"/>
          <w:sz w:val="24"/>
          <w:szCs w:val="24"/>
        </w:rPr>
        <w:t xml:space="preserve">pod warunkiem, że wniosek o wyjaśnienie treści 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specyfikacji istotnych warunków </w:t>
      </w:r>
      <w:r w:rsidRPr="0018598C">
        <w:rPr>
          <w:rFonts w:ascii="Times New Roman" w:hAnsi="Times New Roman" w:cs="Times New Roman"/>
          <w:sz w:val="24"/>
          <w:szCs w:val="24"/>
        </w:rPr>
        <w:t>zamówienia wpłynął do zamawiającego nie później niż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 do końca dnia, w którym upływa </w:t>
      </w:r>
      <w:r w:rsidRPr="0018598C">
        <w:rPr>
          <w:rFonts w:ascii="Times New Roman" w:hAnsi="Times New Roman" w:cs="Times New Roman"/>
          <w:sz w:val="24"/>
          <w:szCs w:val="24"/>
        </w:rPr>
        <w:t>połowa wyznaczonego terminu składania ofert. Jeże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li wniosek o wyjaśnienie treści </w:t>
      </w:r>
      <w:r w:rsidRPr="0018598C">
        <w:rPr>
          <w:rFonts w:ascii="Times New Roman" w:hAnsi="Times New Roman" w:cs="Times New Roman"/>
          <w:sz w:val="24"/>
          <w:szCs w:val="24"/>
        </w:rPr>
        <w:t>specyfikacji istotnych warunków zamówienia wpłyn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ął po upływie terminu składania </w:t>
      </w:r>
      <w:r w:rsidRPr="0018598C">
        <w:rPr>
          <w:rFonts w:ascii="Times New Roman" w:hAnsi="Times New Roman" w:cs="Times New Roman"/>
          <w:sz w:val="24"/>
          <w:szCs w:val="24"/>
        </w:rPr>
        <w:t>wniosku, o którym mowa wyżej, lub dotyczy udzielon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ych wyjaśnień, zamawiający może </w:t>
      </w:r>
      <w:r w:rsidRPr="0018598C">
        <w:rPr>
          <w:rFonts w:ascii="Times New Roman" w:hAnsi="Times New Roman" w:cs="Times New Roman"/>
          <w:sz w:val="24"/>
          <w:szCs w:val="24"/>
        </w:rPr>
        <w:t>udzielić wyjaśnień albo pozostawić wniosek bez rozpoznania.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lastRenderedPageBreak/>
        <w:t>2. Zmiany w treści SIWZ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 xml:space="preserve">W uzasadnionych przypadkach Zamawiający może 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przed upływem terminu składania </w:t>
      </w:r>
      <w:r w:rsidRPr="0018598C">
        <w:rPr>
          <w:rFonts w:ascii="Times New Roman" w:hAnsi="Times New Roman" w:cs="Times New Roman"/>
          <w:sz w:val="24"/>
          <w:szCs w:val="24"/>
        </w:rPr>
        <w:t>ofert zmienić treść specyfikacji istotnych warunków zamówienia. Dokonaną zmianę treści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 xml:space="preserve">specyfikacji zamawiający udostępnia na stronie </w:t>
      </w:r>
      <w:proofErr w:type="gramStart"/>
      <w:r w:rsidRPr="0018598C">
        <w:rPr>
          <w:rFonts w:ascii="Times New Roman" w:hAnsi="Times New Roman" w:cs="Times New Roman"/>
          <w:sz w:val="24"/>
          <w:szCs w:val="24"/>
        </w:rPr>
        <w:t xml:space="preserve">internetowej : </w:t>
      </w:r>
      <w:proofErr w:type="gramEnd"/>
      <w:r w:rsidR="00E1591F" w:rsidRPr="0018598C">
        <w:rPr>
          <w:rFonts w:ascii="Times New Roman" w:hAnsi="Times New Roman" w:cs="Times New Roman"/>
          <w:sz w:val="24"/>
          <w:szCs w:val="24"/>
        </w:rPr>
        <w:t>www.</w:t>
      </w:r>
      <w:proofErr w:type="gramStart"/>
      <w:r w:rsidR="00E1591F" w:rsidRPr="0018598C">
        <w:rPr>
          <w:rFonts w:ascii="Times New Roman" w:hAnsi="Times New Roman" w:cs="Times New Roman"/>
          <w:sz w:val="24"/>
          <w:szCs w:val="24"/>
        </w:rPr>
        <w:t>bip</w:t>
      </w:r>
      <w:proofErr w:type="gramEnd"/>
      <w:r w:rsidR="00E1591F" w:rsidRPr="0018598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1591F" w:rsidRPr="0018598C">
        <w:rPr>
          <w:rFonts w:ascii="Times New Roman" w:hAnsi="Times New Roman" w:cs="Times New Roman"/>
          <w:sz w:val="24"/>
          <w:szCs w:val="24"/>
        </w:rPr>
        <w:t>bircza</w:t>
      </w:r>
      <w:proofErr w:type="gramEnd"/>
      <w:r w:rsidR="00E1591F" w:rsidRPr="0018598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1591F" w:rsidRPr="0018598C">
        <w:rPr>
          <w:rFonts w:ascii="Times New Roman" w:hAnsi="Times New Roman" w:cs="Times New Roman"/>
          <w:sz w:val="24"/>
          <w:szCs w:val="24"/>
        </w:rPr>
        <w:t>pl</w:t>
      </w:r>
      <w:proofErr w:type="gramEnd"/>
    </w:p>
    <w:p w:rsidR="00294575" w:rsidRPr="0018598C" w:rsidRDefault="00294575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18598C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98C">
        <w:rPr>
          <w:rFonts w:ascii="Times New Roman" w:hAnsi="Times New Roman" w:cs="Times New Roman"/>
          <w:b/>
          <w:sz w:val="24"/>
          <w:szCs w:val="24"/>
        </w:rPr>
        <w:t>16</w:t>
      </w:r>
      <w:r w:rsidR="00842270" w:rsidRPr="0018598C">
        <w:rPr>
          <w:rFonts w:ascii="Times New Roman" w:hAnsi="Times New Roman" w:cs="Times New Roman"/>
          <w:b/>
          <w:sz w:val="24"/>
          <w:szCs w:val="24"/>
        </w:rPr>
        <w:t>. Zebranie wykonawców.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Zamawiający nie przewiduje zebrania wykonawców.</w:t>
      </w:r>
    </w:p>
    <w:p w:rsidR="00294575" w:rsidRPr="00891004" w:rsidRDefault="00294575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42270" w:rsidRPr="0018598C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98C">
        <w:rPr>
          <w:rFonts w:ascii="Times New Roman" w:hAnsi="Times New Roman" w:cs="Times New Roman"/>
          <w:b/>
          <w:sz w:val="24"/>
          <w:szCs w:val="24"/>
        </w:rPr>
        <w:t>17</w:t>
      </w:r>
      <w:r w:rsidR="00842270" w:rsidRPr="0018598C">
        <w:rPr>
          <w:rFonts w:ascii="Times New Roman" w:hAnsi="Times New Roman" w:cs="Times New Roman"/>
          <w:b/>
          <w:sz w:val="24"/>
          <w:szCs w:val="24"/>
        </w:rPr>
        <w:t>. Osoby uprawnione do porozumiewania się z wykonawcami</w:t>
      </w:r>
    </w:p>
    <w:p w:rsidR="000819AA" w:rsidRPr="0018598C" w:rsidRDefault="000819AA" w:rsidP="000819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 xml:space="preserve">Osobami ze strony zamawiającego upoważnionymi do kontaktowania się z wykonawcami są: </w:t>
      </w:r>
      <w:r w:rsidRPr="0018598C">
        <w:rPr>
          <w:rFonts w:ascii="Times New Roman" w:hAnsi="Times New Roman" w:cs="Times New Roman"/>
          <w:bCs/>
          <w:sz w:val="24"/>
          <w:szCs w:val="24"/>
        </w:rPr>
        <w:t>w sprawach merytorycznych:</w:t>
      </w:r>
      <w:r w:rsidRPr="0018598C">
        <w:rPr>
          <w:rFonts w:ascii="Times New Roman" w:hAnsi="Times New Roman" w:cs="Times New Roman"/>
          <w:sz w:val="24"/>
          <w:szCs w:val="24"/>
        </w:rPr>
        <w:t xml:space="preserve"> </w:t>
      </w:r>
      <w:r w:rsidRPr="0018598C">
        <w:rPr>
          <w:rFonts w:ascii="Times New Roman" w:hAnsi="Times New Roman" w:cs="Times New Roman"/>
          <w:b/>
          <w:bCs/>
          <w:sz w:val="24"/>
          <w:szCs w:val="24"/>
        </w:rPr>
        <w:t xml:space="preserve">p. </w:t>
      </w:r>
      <w:r w:rsidR="0018598C" w:rsidRPr="0018598C">
        <w:rPr>
          <w:rFonts w:ascii="Times New Roman" w:hAnsi="Times New Roman" w:cs="Times New Roman"/>
          <w:b/>
          <w:bCs/>
          <w:sz w:val="24"/>
          <w:szCs w:val="24"/>
        </w:rPr>
        <w:t>Krzysztof Kipisz tel. 16-6726090 wew. 31 – pracownik do spraw dróg</w:t>
      </w:r>
      <w:r w:rsidRPr="0018598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8598C">
        <w:rPr>
          <w:rFonts w:ascii="Times New Roman" w:hAnsi="Times New Roman" w:cs="Times New Roman"/>
          <w:sz w:val="24"/>
          <w:szCs w:val="24"/>
        </w:rPr>
        <w:t xml:space="preserve"> </w:t>
      </w:r>
      <w:r w:rsidRPr="0018598C">
        <w:rPr>
          <w:rFonts w:ascii="Times New Roman" w:hAnsi="Times New Roman" w:cs="Times New Roman"/>
          <w:bCs/>
          <w:sz w:val="24"/>
          <w:szCs w:val="24"/>
        </w:rPr>
        <w:t xml:space="preserve">w sprawach procedury : </w:t>
      </w:r>
      <w:r w:rsidRPr="0018598C">
        <w:rPr>
          <w:rFonts w:ascii="Times New Roman" w:hAnsi="Times New Roman" w:cs="Times New Roman"/>
          <w:b/>
          <w:bCs/>
          <w:sz w:val="24"/>
          <w:szCs w:val="24"/>
        </w:rPr>
        <w:t xml:space="preserve">p. Paweł Rogal – pracownik do spraw zamówień </w:t>
      </w:r>
      <w:proofErr w:type="gramStart"/>
      <w:r w:rsidRPr="0018598C">
        <w:rPr>
          <w:rFonts w:ascii="Times New Roman" w:hAnsi="Times New Roman" w:cs="Times New Roman"/>
          <w:b/>
          <w:bCs/>
          <w:sz w:val="24"/>
          <w:szCs w:val="24"/>
        </w:rPr>
        <w:t>publicznych   tel</w:t>
      </w:r>
      <w:proofErr w:type="gramEnd"/>
      <w:r w:rsidRPr="0018598C">
        <w:rPr>
          <w:rFonts w:ascii="Times New Roman" w:hAnsi="Times New Roman" w:cs="Times New Roman"/>
          <w:b/>
          <w:bCs/>
          <w:sz w:val="24"/>
          <w:szCs w:val="24"/>
        </w:rPr>
        <w:t>. 16-6726090 wew. 40</w:t>
      </w:r>
    </w:p>
    <w:p w:rsidR="0031544C" w:rsidRPr="00EC159D" w:rsidRDefault="0031544C" w:rsidP="003154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2270" w:rsidRPr="00EC159D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59D">
        <w:rPr>
          <w:rFonts w:ascii="Times New Roman" w:hAnsi="Times New Roman" w:cs="Times New Roman"/>
          <w:b/>
          <w:sz w:val="24"/>
          <w:szCs w:val="24"/>
        </w:rPr>
        <w:t>1</w:t>
      </w:r>
      <w:r w:rsidR="00577007" w:rsidRPr="00EC159D">
        <w:rPr>
          <w:rFonts w:ascii="Times New Roman" w:hAnsi="Times New Roman" w:cs="Times New Roman"/>
          <w:b/>
          <w:sz w:val="24"/>
          <w:szCs w:val="24"/>
        </w:rPr>
        <w:t>8</w:t>
      </w:r>
      <w:r w:rsidRPr="00EC159D">
        <w:rPr>
          <w:rFonts w:ascii="Times New Roman" w:hAnsi="Times New Roman" w:cs="Times New Roman"/>
          <w:b/>
          <w:sz w:val="24"/>
          <w:szCs w:val="24"/>
        </w:rPr>
        <w:t>. Miejsce, termin i sposób złożenia oferty.</w:t>
      </w:r>
    </w:p>
    <w:p w:rsidR="000819AA" w:rsidRPr="00EC159D" w:rsidRDefault="000819AA" w:rsidP="000819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59D">
        <w:rPr>
          <w:rFonts w:ascii="Times New Roman" w:hAnsi="Times New Roman" w:cs="Times New Roman"/>
          <w:sz w:val="24"/>
          <w:szCs w:val="24"/>
        </w:rPr>
        <w:t xml:space="preserve">1. Ofertę należy złożyć w zabezpieczonej kopercie ostemplowanej pieczęcią firmową, bezpośrednio w siedzibie zamawiającego – </w:t>
      </w:r>
      <w:r w:rsidRPr="00EC159D">
        <w:rPr>
          <w:rFonts w:ascii="Times New Roman" w:hAnsi="Times New Roman" w:cs="Times New Roman"/>
          <w:b/>
          <w:sz w:val="24"/>
          <w:szCs w:val="24"/>
        </w:rPr>
        <w:t xml:space="preserve">Urząd Gminy Bircza ul. Ojca Św. Jana Pawła II 2, 37-740 Bircza </w:t>
      </w:r>
      <w:r w:rsidRPr="00EC159D">
        <w:rPr>
          <w:rFonts w:ascii="Times New Roman" w:hAnsi="Times New Roman" w:cs="Times New Roman"/>
          <w:sz w:val="24"/>
          <w:szCs w:val="24"/>
        </w:rPr>
        <w:t xml:space="preserve">lub za pośrednictwem poczty. </w:t>
      </w:r>
    </w:p>
    <w:p w:rsidR="009E31F5" w:rsidRPr="00EC159D" w:rsidRDefault="009E31F5" w:rsidP="009E31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59D">
        <w:rPr>
          <w:rFonts w:ascii="Times New Roman" w:hAnsi="Times New Roman" w:cs="Times New Roman"/>
          <w:sz w:val="24"/>
          <w:szCs w:val="24"/>
        </w:rPr>
        <w:t xml:space="preserve">Termin wpływu ofert do siedziby zamawiającego upływa </w:t>
      </w:r>
      <w:r w:rsidR="007A2646">
        <w:rPr>
          <w:rFonts w:ascii="Times New Roman" w:hAnsi="Times New Roman" w:cs="Times New Roman"/>
          <w:b/>
          <w:sz w:val="24"/>
          <w:szCs w:val="24"/>
        </w:rPr>
        <w:t>dnia 16</w:t>
      </w:r>
      <w:r w:rsidR="003A1714" w:rsidRPr="00EC159D">
        <w:rPr>
          <w:rFonts w:ascii="Times New Roman" w:hAnsi="Times New Roman" w:cs="Times New Roman"/>
          <w:b/>
          <w:sz w:val="24"/>
          <w:szCs w:val="24"/>
        </w:rPr>
        <w:t>.10</w:t>
      </w:r>
      <w:r w:rsidR="006C43C7" w:rsidRPr="00EC159D">
        <w:rPr>
          <w:rFonts w:ascii="Times New Roman" w:hAnsi="Times New Roman" w:cs="Times New Roman"/>
          <w:b/>
          <w:sz w:val="24"/>
          <w:szCs w:val="24"/>
        </w:rPr>
        <w:t>.2017</w:t>
      </w:r>
      <w:r w:rsidR="00CF3BC7" w:rsidRPr="00EC1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F3BC7" w:rsidRPr="00EC159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CF3BC7" w:rsidRPr="00EC159D">
        <w:rPr>
          <w:rFonts w:ascii="Times New Roman" w:hAnsi="Times New Roman" w:cs="Times New Roman"/>
          <w:b/>
          <w:sz w:val="24"/>
          <w:szCs w:val="24"/>
        </w:rPr>
        <w:t>. o godz. 11</w:t>
      </w:r>
      <w:r w:rsidRPr="00EC159D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EC159D">
        <w:rPr>
          <w:rFonts w:ascii="Times New Roman" w:hAnsi="Times New Roman" w:cs="Times New Roman"/>
          <w:b/>
          <w:sz w:val="24"/>
          <w:szCs w:val="24"/>
        </w:rPr>
        <w:t>.</w:t>
      </w:r>
    </w:p>
    <w:p w:rsidR="00842270" w:rsidRPr="00EC159D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59D">
        <w:rPr>
          <w:rFonts w:ascii="Times New Roman" w:hAnsi="Times New Roman" w:cs="Times New Roman"/>
          <w:sz w:val="24"/>
          <w:szCs w:val="24"/>
        </w:rPr>
        <w:t>2. Oferta złożona po terminie zostanie niezwłoczna zwrócona wykonawcy.</w:t>
      </w:r>
    </w:p>
    <w:p w:rsidR="00842270" w:rsidRPr="00EC159D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59D">
        <w:rPr>
          <w:rFonts w:ascii="Times New Roman" w:hAnsi="Times New Roman" w:cs="Times New Roman"/>
          <w:sz w:val="24"/>
          <w:szCs w:val="24"/>
        </w:rPr>
        <w:t>3. Ofertę należy złożyć w nieprzeźroczystej kopercie (paczce). Kopertę (paczkę) należy</w:t>
      </w:r>
    </w:p>
    <w:p w:rsidR="00842270" w:rsidRPr="00EC159D" w:rsidRDefault="00E1591F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159D">
        <w:rPr>
          <w:rFonts w:ascii="Times New Roman" w:hAnsi="Times New Roman" w:cs="Times New Roman"/>
          <w:sz w:val="24"/>
          <w:szCs w:val="24"/>
        </w:rPr>
        <w:t>opisać</w:t>
      </w:r>
      <w:proofErr w:type="gramEnd"/>
      <w:r w:rsidRPr="00EC159D">
        <w:rPr>
          <w:rFonts w:ascii="Times New Roman" w:hAnsi="Times New Roman" w:cs="Times New Roman"/>
          <w:sz w:val="24"/>
          <w:szCs w:val="24"/>
        </w:rPr>
        <w:t xml:space="preserve"> następująco:</w:t>
      </w:r>
    </w:p>
    <w:p w:rsidR="00070C9F" w:rsidRPr="00EC159D" w:rsidRDefault="00070C9F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606" w:rsidRPr="00EC159D" w:rsidRDefault="009E31F5" w:rsidP="008D66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59D">
        <w:rPr>
          <w:rFonts w:ascii="Times New Roman" w:hAnsi="Times New Roman" w:cs="Times New Roman"/>
          <w:b/>
          <w:sz w:val="24"/>
          <w:szCs w:val="24"/>
        </w:rPr>
        <w:t>Oferta na</w:t>
      </w:r>
      <w:r w:rsidR="008F0D34" w:rsidRPr="00EC15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7A7D" w:rsidRPr="00EC159D" w:rsidRDefault="002E7A7D" w:rsidP="0018598C">
      <w:pPr>
        <w:pStyle w:val="BodyText"/>
        <w:spacing w:line="360" w:lineRule="auto"/>
        <w:jc w:val="center"/>
        <w:rPr>
          <w:b/>
        </w:rPr>
      </w:pPr>
      <w:r w:rsidRPr="00EC159D">
        <w:rPr>
          <w:b/>
        </w:rPr>
        <w:t>„</w:t>
      </w:r>
      <w:r w:rsidR="0018598C" w:rsidRPr="00EC159D">
        <w:rPr>
          <w:b/>
        </w:rPr>
        <w:t>Dostawa i zakup prefabrykatów betonowych i innych materiałów oraz dostawa i zakup płyt betonowych typu JOMBO i MEBA</w:t>
      </w:r>
      <w:r w:rsidRPr="00EC159D">
        <w:rPr>
          <w:b/>
        </w:rPr>
        <w:t>”.</w:t>
      </w:r>
    </w:p>
    <w:p w:rsidR="00842270" w:rsidRPr="00EC159D" w:rsidRDefault="006C43C7" w:rsidP="008D6606">
      <w:pPr>
        <w:spacing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EC159D">
        <w:rPr>
          <w:rFonts w:ascii="Times New Roman" w:hAnsi="Times New Roman" w:cs="Times New Roman"/>
          <w:b/>
          <w:spacing w:val="10"/>
          <w:sz w:val="24"/>
          <w:szCs w:val="24"/>
        </w:rPr>
        <w:br/>
      </w:r>
      <w:r w:rsidR="0065236B" w:rsidRPr="00EC159D">
        <w:rPr>
          <w:rFonts w:ascii="Times New Roman" w:hAnsi="Times New Roman" w:cs="Times New Roman"/>
          <w:b/>
          <w:sz w:val="24"/>
          <w:szCs w:val="24"/>
        </w:rPr>
        <w:t xml:space="preserve">„NIE OTWIERAĆ PRZED </w:t>
      </w:r>
      <w:r w:rsidR="007A2646">
        <w:rPr>
          <w:rFonts w:ascii="Times New Roman" w:hAnsi="Times New Roman" w:cs="Times New Roman"/>
          <w:b/>
          <w:sz w:val="24"/>
          <w:szCs w:val="24"/>
        </w:rPr>
        <w:t>16</w:t>
      </w:r>
      <w:r w:rsidR="003A1714" w:rsidRPr="00EC159D">
        <w:rPr>
          <w:rFonts w:ascii="Times New Roman" w:hAnsi="Times New Roman" w:cs="Times New Roman"/>
          <w:b/>
          <w:sz w:val="24"/>
          <w:szCs w:val="24"/>
        </w:rPr>
        <w:t>.10</w:t>
      </w:r>
      <w:r w:rsidR="009C4C67" w:rsidRPr="00EC159D">
        <w:rPr>
          <w:rFonts w:ascii="Times New Roman" w:hAnsi="Times New Roman" w:cs="Times New Roman"/>
          <w:b/>
          <w:sz w:val="24"/>
          <w:szCs w:val="24"/>
        </w:rPr>
        <w:t>.2017</w:t>
      </w:r>
      <w:r w:rsidR="009E31F5" w:rsidRPr="00EC1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E31F5" w:rsidRPr="00EC159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9E31F5" w:rsidRPr="00EC15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3BC7" w:rsidRPr="00EC159D">
        <w:rPr>
          <w:rFonts w:ascii="Times New Roman" w:hAnsi="Times New Roman" w:cs="Times New Roman"/>
          <w:b/>
          <w:sz w:val="24"/>
          <w:szCs w:val="24"/>
        </w:rPr>
        <w:t>godz. 11</w:t>
      </w:r>
      <w:r w:rsidR="00455E18" w:rsidRPr="00EC159D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455E18" w:rsidRPr="00EC159D">
        <w:rPr>
          <w:rFonts w:ascii="Times New Roman" w:hAnsi="Times New Roman" w:cs="Times New Roman"/>
          <w:b/>
          <w:sz w:val="24"/>
          <w:szCs w:val="24"/>
        </w:rPr>
        <w:t>”</w:t>
      </w:r>
    </w:p>
    <w:p w:rsidR="00842270" w:rsidRPr="00EC159D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59D">
        <w:rPr>
          <w:rFonts w:ascii="Times New Roman" w:hAnsi="Times New Roman" w:cs="Times New Roman"/>
          <w:sz w:val="24"/>
          <w:szCs w:val="24"/>
        </w:rPr>
        <w:t xml:space="preserve">4. Na kopercie (paczce) </w:t>
      </w:r>
      <w:r w:rsidR="00423146" w:rsidRPr="00EC159D">
        <w:rPr>
          <w:rFonts w:ascii="Times New Roman" w:hAnsi="Times New Roman" w:cs="Times New Roman"/>
          <w:sz w:val="24"/>
          <w:szCs w:val="24"/>
        </w:rPr>
        <w:t xml:space="preserve">„wewnętrznej” </w:t>
      </w:r>
      <w:r w:rsidRPr="00EC159D">
        <w:rPr>
          <w:rFonts w:ascii="Times New Roman" w:hAnsi="Times New Roman" w:cs="Times New Roman"/>
          <w:sz w:val="24"/>
          <w:szCs w:val="24"/>
        </w:rPr>
        <w:t>oprócz opisu jak wyżej należy umieścić nazwę i adres wykonawcy.</w:t>
      </w:r>
    </w:p>
    <w:p w:rsidR="009E31F5" w:rsidRPr="00EC159D" w:rsidRDefault="009E31F5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EC159D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59D">
        <w:rPr>
          <w:rFonts w:ascii="Times New Roman" w:hAnsi="Times New Roman" w:cs="Times New Roman"/>
          <w:b/>
          <w:sz w:val="24"/>
          <w:szCs w:val="24"/>
        </w:rPr>
        <w:t>19</w:t>
      </w:r>
      <w:r w:rsidR="00842270" w:rsidRPr="00EC159D">
        <w:rPr>
          <w:rFonts w:ascii="Times New Roman" w:hAnsi="Times New Roman" w:cs="Times New Roman"/>
          <w:b/>
          <w:sz w:val="24"/>
          <w:szCs w:val="24"/>
        </w:rPr>
        <w:t>. Zmiany lub wycofanie złożonej oferty</w:t>
      </w:r>
    </w:p>
    <w:p w:rsidR="00842270" w:rsidRPr="00EC159D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59D">
        <w:rPr>
          <w:rFonts w:ascii="Times New Roman" w:hAnsi="Times New Roman" w:cs="Times New Roman"/>
          <w:sz w:val="24"/>
          <w:szCs w:val="24"/>
        </w:rPr>
        <w:t>1. Skuteczność zmian lub wycofania złożonej oferty.</w:t>
      </w:r>
    </w:p>
    <w:p w:rsidR="00842270" w:rsidRPr="00EC159D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59D">
        <w:rPr>
          <w:rFonts w:ascii="Times New Roman" w:hAnsi="Times New Roman" w:cs="Times New Roman"/>
          <w:sz w:val="24"/>
          <w:szCs w:val="24"/>
        </w:rPr>
        <w:t>Wykonawca może wprowadzić lub wycofać złożoną przez siebie ofertę. Zmiany lub</w:t>
      </w:r>
    </w:p>
    <w:p w:rsidR="00842270" w:rsidRPr="00EC159D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159D">
        <w:rPr>
          <w:rFonts w:ascii="Times New Roman" w:hAnsi="Times New Roman" w:cs="Times New Roman"/>
          <w:sz w:val="24"/>
          <w:szCs w:val="24"/>
        </w:rPr>
        <w:t>wycofanie</w:t>
      </w:r>
      <w:proofErr w:type="gramEnd"/>
      <w:r w:rsidRPr="00EC159D">
        <w:rPr>
          <w:rFonts w:ascii="Times New Roman" w:hAnsi="Times New Roman" w:cs="Times New Roman"/>
          <w:sz w:val="24"/>
          <w:szCs w:val="24"/>
        </w:rPr>
        <w:t xml:space="preserve"> złożonej oferty są skuteczne tylko wówczas, gdy zostały dokonane przed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upływem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terminu składania ofert.</w:t>
      </w:r>
    </w:p>
    <w:p w:rsidR="00E1591F" w:rsidRPr="0018598C" w:rsidRDefault="00E1591F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2. Zmiana złożonej oferty.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Zmiany, poprawki lub modyfikacje złożonej oferty muszą być złożone w miejscu i według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zasad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obowiązujących przy składaniu oferty. Odpowiednio opisane koperty (paczki)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zawierające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zmiany należy dodatkowo opatrzyć dopiskiem „ZMIANA”. W przypadku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złożenia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kilku „ZMIAN” kopertę (paczkę) każdej „ZMIANY” należy dodatkowo opatrzyć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 xml:space="preserve">napisem „zmiana </w:t>
      </w:r>
      <w:proofErr w:type="gramStart"/>
      <w:r w:rsidRPr="0018598C">
        <w:rPr>
          <w:rFonts w:ascii="Times New Roman" w:hAnsi="Times New Roman" w:cs="Times New Roman"/>
          <w:sz w:val="24"/>
          <w:szCs w:val="24"/>
        </w:rPr>
        <w:t>nr ..”.</w:t>
      </w:r>
      <w:proofErr w:type="gramEnd"/>
    </w:p>
    <w:p w:rsidR="00E1591F" w:rsidRPr="0018598C" w:rsidRDefault="00E1591F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3. Wycofanie złożonej oferty.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Wycofanie złożonej oferty następuje poprzez złożenie pisemnego powiadomienia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podpisanego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przez umocowanego na piśmie przedstawiciela wykonawcy. Wycofanie</w:t>
      </w:r>
    </w:p>
    <w:p w:rsidR="00842270" w:rsidRPr="00EC159D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lastRenderedPageBreak/>
        <w:t>należy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złożyć w miejscu i według </w:t>
      </w:r>
      <w:r w:rsidRPr="00EC159D">
        <w:rPr>
          <w:rFonts w:ascii="Times New Roman" w:hAnsi="Times New Roman" w:cs="Times New Roman"/>
          <w:sz w:val="24"/>
          <w:szCs w:val="24"/>
        </w:rPr>
        <w:t>zasad obowiązujących przy składaniu oferty.</w:t>
      </w:r>
    </w:p>
    <w:p w:rsidR="00842270" w:rsidRPr="00EC159D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59D">
        <w:rPr>
          <w:rFonts w:ascii="Times New Roman" w:hAnsi="Times New Roman" w:cs="Times New Roman"/>
          <w:sz w:val="24"/>
          <w:szCs w:val="24"/>
        </w:rPr>
        <w:t>Odpowiednio opisaną kopertę zawierającą powiadomienie należy dodatkowo opatrzyć</w:t>
      </w:r>
    </w:p>
    <w:p w:rsidR="00842270" w:rsidRPr="00EC159D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159D">
        <w:rPr>
          <w:rFonts w:ascii="Times New Roman" w:hAnsi="Times New Roman" w:cs="Times New Roman"/>
          <w:sz w:val="24"/>
          <w:szCs w:val="24"/>
        </w:rPr>
        <w:t>dopiskiem</w:t>
      </w:r>
      <w:proofErr w:type="gramEnd"/>
      <w:r w:rsidRPr="00EC159D">
        <w:rPr>
          <w:rFonts w:ascii="Times New Roman" w:hAnsi="Times New Roman" w:cs="Times New Roman"/>
          <w:sz w:val="24"/>
          <w:szCs w:val="24"/>
        </w:rPr>
        <w:t xml:space="preserve"> „WYCOFANIE”</w:t>
      </w:r>
    </w:p>
    <w:p w:rsidR="00E1591F" w:rsidRPr="00EC159D" w:rsidRDefault="00E1591F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EC159D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59D">
        <w:rPr>
          <w:rFonts w:ascii="Times New Roman" w:hAnsi="Times New Roman" w:cs="Times New Roman"/>
          <w:b/>
          <w:sz w:val="24"/>
          <w:szCs w:val="24"/>
        </w:rPr>
        <w:t>20</w:t>
      </w:r>
      <w:r w:rsidR="00842270" w:rsidRPr="00EC159D">
        <w:rPr>
          <w:rFonts w:ascii="Times New Roman" w:hAnsi="Times New Roman" w:cs="Times New Roman"/>
          <w:b/>
          <w:sz w:val="24"/>
          <w:szCs w:val="24"/>
        </w:rPr>
        <w:t>. Miejsce i termin otwarcia ofert</w:t>
      </w:r>
    </w:p>
    <w:p w:rsidR="009E31F5" w:rsidRPr="00EC159D" w:rsidRDefault="00DE6F2D" w:rsidP="008D66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59D">
        <w:rPr>
          <w:rFonts w:ascii="Times New Roman" w:hAnsi="Times New Roman" w:cs="Times New Roman"/>
          <w:sz w:val="24"/>
          <w:szCs w:val="24"/>
        </w:rPr>
        <w:t xml:space="preserve">Otwarcie złożonych ofert odbędzie się w siedzibie zamawiającego – </w:t>
      </w:r>
      <w:r w:rsidRPr="00EC159D">
        <w:rPr>
          <w:rFonts w:ascii="Times New Roman" w:hAnsi="Times New Roman" w:cs="Times New Roman"/>
          <w:b/>
          <w:sz w:val="24"/>
          <w:szCs w:val="24"/>
        </w:rPr>
        <w:t>Urząd Gminy Bircza ul. Ojca Św. Jana Pawła II 2, 37-740 Bircza</w:t>
      </w:r>
      <w:r w:rsidRPr="00EC159D">
        <w:rPr>
          <w:rFonts w:ascii="Times New Roman" w:hAnsi="Times New Roman" w:cs="Times New Roman"/>
          <w:sz w:val="24"/>
          <w:szCs w:val="24"/>
        </w:rPr>
        <w:t xml:space="preserve">, p. nr 11 </w:t>
      </w:r>
      <w:r w:rsidR="009C4C67" w:rsidRPr="00EC159D">
        <w:rPr>
          <w:rFonts w:ascii="Times New Roman" w:hAnsi="Times New Roman" w:cs="Times New Roman"/>
          <w:b/>
          <w:sz w:val="24"/>
          <w:szCs w:val="24"/>
        </w:rPr>
        <w:t xml:space="preserve">w dniu  </w:t>
      </w:r>
      <w:r w:rsidR="007A2646">
        <w:rPr>
          <w:rFonts w:ascii="Times New Roman" w:hAnsi="Times New Roman" w:cs="Times New Roman"/>
          <w:b/>
          <w:sz w:val="24"/>
          <w:szCs w:val="24"/>
        </w:rPr>
        <w:t>16</w:t>
      </w:r>
      <w:r w:rsidRPr="00EC159D">
        <w:rPr>
          <w:rFonts w:ascii="Times New Roman" w:hAnsi="Times New Roman" w:cs="Times New Roman"/>
          <w:b/>
          <w:sz w:val="24"/>
          <w:szCs w:val="24"/>
        </w:rPr>
        <w:t>.10</w:t>
      </w:r>
      <w:r w:rsidR="009C4C67" w:rsidRPr="00EC159D">
        <w:rPr>
          <w:rFonts w:ascii="Times New Roman" w:hAnsi="Times New Roman" w:cs="Times New Roman"/>
          <w:b/>
          <w:sz w:val="24"/>
          <w:szCs w:val="24"/>
        </w:rPr>
        <w:t>.2017</w:t>
      </w:r>
      <w:r w:rsidR="00CF3BC7" w:rsidRPr="00EC159D">
        <w:rPr>
          <w:rFonts w:ascii="Times New Roman" w:hAnsi="Times New Roman" w:cs="Times New Roman"/>
          <w:b/>
          <w:sz w:val="24"/>
          <w:szCs w:val="24"/>
        </w:rPr>
        <w:t xml:space="preserve"> r. o </w:t>
      </w:r>
      <w:proofErr w:type="gramStart"/>
      <w:r w:rsidR="00CF3BC7" w:rsidRPr="00EC159D">
        <w:rPr>
          <w:rFonts w:ascii="Times New Roman" w:hAnsi="Times New Roman" w:cs="Times New Roman"/>
          <w:b/>
          <w:sz w:val="24"/>
          <w:szCs w:val="24"/>
        </w:rPr>
        <w:t>godz. 11</w:t>
      </w:r>
      <w:r w:rsidR="009E31F5" w:rsidRPr="00EC159D">
        <w:rPr>
          <w:rFonts w:ascii="Times New Roman" w:hAnsi="Times New Roman" w:cs="Times New Roman"/>
          <w:b/>
          <w:sz w:val="24"/>
          <w:szCs w:val="24"/>
          <w:vertAlign w:val="superscript"/>
        </w:rPr>
        <w:t>15</w:t>
      </w:r>
      <w:r w:rsidR="009E31F5" w:rsidRPr="00EC159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9E31F5" w:rsidRPr="00EC159D" w:rsidRDefault="009E31F5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2270" w:rsidRPr="00EC159D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59D">
        <w:rPr>
          <w:rFonts w:ascii="Times New Roman" w:hAnsi="Times New Roman" w:cs="Times New Roman"/>
          <w:b/>
          <w:sz w:val="24"/>
          <w:szCs w:val="24"/>
        </w:rPr>
        <w:t>21</w:t>
      </w:r>
      <w:r w:rsidR="00842270" w:rsidRPr="00EC159D">
        <w:rPr>
          <w:rFonts w:ascii="Times New Roman" w:hAnsi="Times New Roman" w:cs="Times New Roman"/>
          <w:b/>
          <w:sz w:val="24"/>
          <w:szCs w:val="24"/>
        </w:rPr>
        <w:t>. Tryb otwarcia ofert</w:t>
      </w:r>
    </w:p>
    <w:p w:rsidR="00842270" w:rsidRPr="00EC159D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59D">
        <w:rPr>
          <w:rFonts w:ascii="Times New Roman" w:hAnsi="Times New Roman" w:cs="Times New Roman"/>
          <w:sz w:val="24"/>
          <w:szCs w:val="24"/>
        </w:rPr>
        <w:t>1. Bezpośrednio przed otwarciem ofert Zamawiający podaje kwotę, jaką zamierza</w:t>
      </w:r>
    </w:p>
    <w:p w:rsidR="00842270" w:rsidRPr="00EC159D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159D">
        <w:rPr>
          <w:rFonts w:ascii="Times New Roman" w:hAnsi="Times New Roman" w:cs="Times New Roman"/>
          <w:sz w:val="24"/>
          <w:szCs w:val="24"/>
        </w:rPr>
        <w:t>przeznac</w:t>
      </w:r>
      <w:r w:rsidR="008D6606" w:rsidRPr="00EC159D">
        <w:rPr>
          <w:rFonts w:ascii="Times New Roman" w:hAnsi="Times New Roman" w:cs="Times New Roman"/>
          <w:sz w:val="24"/>
          <w:szCs w:val="24"/>
        </w:rPr>
        <w:t>zy</w:t>
      </w:r>
      <w:r w:rsidR="00FF1432" w:rsidRPr="00EC159D">
        <w:rPr>
          <w:rFonts w:ascii="Times New Roman" w:hAnsi="Times New Roman" w:cs="Times New Roman"/>
          <w:sz w:val="24"/>
          <w:szCs w:val="24"/>
        </w:rPr>
        <w:t>ć</w:t>
      </w:r>
      <w:proofErr w:type="gramEnd"/>
      <w:r w:rsidR="00FF1432" w:rsidRPr="00EC159D">
        <w:rPr>
          <w:rFonts w:ascii="Times New Roman" w:hAnsi="Times New Roman" w:cs="Times New Roman"/>
          <w:sz w:val="24"/>
          <w:szCs w:val="24"/>
        </w:rPr>
        <w:t xml:space="preserve"> na sfinansowanie zamówienia.</w:t>
      </w:r>
    </w:p>
    <w:p w:rsidR="00842270" w:rsidRPr="00EC159D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59D">
        <w:rPr>
          <w:rFonts w:ascii="Times New Roman" w:hAnsi="Times New Roman" w:cs="Times New Roman"/>
          <w:sz w:val="24"/>
          <w:szCs w:val="24"/>
        </w:rPr>
        <w:t>2. W trakcie publicznej sesji otwarcia ofert nie będą otwierane koperty zawierające oferty,</w:t>
      </w:r>
    </w:p>
    <w:p w:rsidR="00842270" w:rsidRPr="00EC159D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159D">
        <w:rPr>
          <w:rFonts w:ascii="Times New Roman" w:hAnsi="Times New Roman" w:cs="Times New Roman"/>
          <w:sz w:val="24"/>
          <w:szCs w:val="24"/>
        </w:rPr>
        <w:t>których</w:t>
      </w:r>
      <w:proofErr w:type="gramEnd"/>
      <w:r w:rsidRPr="00EC159D">
        <w:rPr>
          <w:rFonts w:ascii="Times New Roman" w:hAnsi="Times New Roman" w:cs="Times New Roman"/>
          <w:sz w:val="24"/>
          <w:szCs w:val="24"/>
        </w:rPr>
        <w:t xml:space="preserve"> dotyczy „WYCOFANIE”. Takie oferty </w:t>
      </w:r>
      <w:r w:rsidR="00E1591F" w:rsidRPr="00EC159D">
        <w:rPr>
          <w:rFonts w:ascii="Times New Roman" w:hAnsi="Times New Roman" w:cs="Times New Roman"/>
          <w:sz w:val="24"/>
          <w:szCs w:val="24"/>
        </w:rPr>
        <w:t xml:space="preserve">zostaną odesłane wykonawcom bez </w:t>
      </w:r>
      <w:r w:rsidRPr="00EC159D">
        <w:rPr>
          <w:rFonts w:ascii="Times New Roman" w:hAnsi="Times New Roman" w:cs="Times New Roman"/>
          <w:sz w:val="24"/>
          <w:szCs w:val="24"/>
        </w:rPr>
        <w:t>otwierania.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3. Koperty oznakowane dopiskiem „ZMIANA” zostaną otwarte przed otwarciem kopert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zawierających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oferty, których dotyczą te zmiany. Po stwierdzeniu poprawności procedury</w:t>
      </w:r>
    </w:p>
    <w:p w:rsidR="00E1591F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dokonania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zmian zmiany zostaną dołączone do oferty.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4. W trakcie otwarcia kopert z ofertami Zamawiający każdorazowo ogłosi obecnym: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- nazwę i adres wykonawcy, którego oferta jest otwierana</w:t>
      </w:r>
    </w:p>
    <w:p w:rsidR="00842270" w:rsidRPr="0018598C" w:rsidRDefault="008D6606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- informacj</w:t>
      </w:r>
      <w:r w:rsidR="007A2646">
        <w:rPr>
          <w:rFonts w:ascii="Times New Roman" w:hAnsi="Times New Roman" w:cs="Times New Roman"/>
          <w:sz w:val="24"/>
          <w:szCs w:val="24"/>
        </w:rPr>
        <w:t xml:space="preserve">e dotyczące ceny i pozostałych </w:t>
      </w:r>
      <w:r w:rsidRPr="0018598C">
        <w:rPr>
          <w:rFonts w:ascii="Times New Roman" w:hAnsi="Times New Roman" w:cs="Times New Roman"/>
          <w:sz w:val="24"/>
          <w:szCs w:val="24"/>
        </w:rPr>
        <w:t>kryteriów.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Powyższe informacje zostaną odnotowane w protokole postępowania przetargowego.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5. Informacje, o których mowa powyżej, Zamawiający przekazuje niezwłocznie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wykonawcom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>, którzy nie byli obecni przy otwarciu ofert, na ich wniosek.</w:t>
      </w:r>
    </w:p>
    <w:p w:rsidR="00842270" w:rsidRPr="0018598C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22</w:t>
      </w:r>
      <w:r w:rsidR="00842270" w:rsidRPr="0018598C">
        <w:rPr>
          <w:rFonts w:ascii="Times New Roman" w:hAnsi="Times New Roman" w:cs="Times New Roman"/>
          <w:sz w:val="24"/>
          <w:szCs w:val="24"/>
        </w:rPr>
        <w:t>. Zwrot oferty bez otwierania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Zamawiający niezwłocznie zwróci ofertę, która zostanie złożona po terminie.</w:t>
      </w:r>
    </w:p>
    <w:p w:rsidR="00842270" w:rsidRPr="0018598C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23</w:t>
      </w:r>
      <w:r w:rsidR="00842270" w:rsidRPr="0018598C">
        <w:rPr>
          <w:rFonts w:ascii="Times New Roman" w:hAnsi="Times New Roman" w:cs="Times New Roman"/>
          <w:sz w:val="24"/>
          <w:szCs w:val="24"/>
        </w:rPr>
        <w:t>. Termin związania ofertą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1. Wykonawca pozostaje związany złożoną ofertą przez 30 dni. Bieg terminu związania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ofertą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rozpoczyna się wraz z upływem terminu składania ofert.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2. Wykonawca samodzielnie lub na wniosek zamawiającego może przedłużyć termin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 xml:space="preserve">związania ofertą, z </w:t>
      </w:r>
      <w:proofErr w:type="gramStart"/>
      <w:r w:rsidRPr="0018598C">
        <w:rPr>
          <w:rFonts w:ascii="Times New Roman" w:hAnsi="Times New Roman" w:cs="Times New Roman"/>
          <w:sz w:val="24"/>
          <w:szCs w:val="24"/>
        </w:rPr>
        <w:t>tym że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zamawiający może tylko raz, co najmniej na 3 dni przed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upływem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terminu związania ofertą, zwrócić się do wykonawców o wyrażenie zgody na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przedłużenie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tego terminu o oznaczony okres, nie dłuższy jednak niż 60 dni.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18598C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98C">
        <w:rPr>
          <w:rFonts w:ascii="Times New Roman" w:hAnsi="Times New Roman" w:cs="Times New Roman"/>
          <w:b/>
          <w:sz w:val="24"/>
          <w:szCs w:val="24"/>
        </w:rPr>
        <w:t>24</w:t>
      </w:r>
      <w:r w:rsidR="00842270" w:rsidRPr="0018598C">
        <w:rPr>
          <w:rFonts w:ascii="Times New Roman" w:hAnsi="Times New Roman" w:cs="Times New Roman"/>
          <w:b/>
          <w:sz w:val="24"/>
          <w:szCs w:val="24"/>
        </w:rPr>
        <w:t>. Opis sposobu obliczenia ceny</w:t>
      </w:r>
    </w:p>
    <w:p w:rsidR="00842270" w:rsidRPr="0018598C" w:rsidRDefault="00842270" w:rsidP="008D6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 xml:space="preserve">1. Cenę oferty należy wyliczyć na podstawie </w:t>
      </w:r>
      <w:r w:rsidR="008D6606" w:rsidRPr="0018598C">
        <w:rPr>
          <w:rFonts w:ascii="Times New Roman" w:hAnsi="Times New Roman" w:cs="Times New Roman"/>
          <w:sz w:val="24"/>
          <w:szCs w:val="24"/>
        </w:rPr>
        <w:t>własnej w</w:t>
      </w:r>
      <w:r w:rsidR="00FF1432" w:rsidRPr="0018598C">
        <w:rPr>
          <w:rFonts w:ascii="Times New Roman" w:hAnsi="Times New Roman" w:cs="Times New Roman"/>
          <w:sz w:val="24"/>
          <w:szCs w:val="24"/>
        </w:rPr>
        <w:t>yceny w oparciu o aktualne ceny.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2. Do wartości netto należy doliczyć podatek VAT zgodnie z obowiązującymi przepisami.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Suma wartości netto i podatku VAT stanowi wartość brutto oferty.</w:t>
      </w:r>
    </w:p>
    <w:p w:rsidR="00842270" w:rsidRPr="0018598C" w:rsidRDefault="003C0CFD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3</w:t>
      </w:r>
      <w:r w:rsidR="00842270" w:rsidRPr="0018598C">
        <w:rPr>
          <w:rFonts w:ascii="Times New Roman" w:hAnsi="Times New Roman" w:cs="Times New Roman"/>
          <w:sz w:val="24"/>
          <w:szCs w:val="24"/>
        </w:rPr>
        <w:t>. Cena oferty powinna obejmować całkowity koszt wykonania przedmiotu zamówienia w</w:t>
      </w:r>
    </w:p>
    <w:p w:rsidR="00842270" w:rsidRPr="0018598C" w:rsidRDefault="00842270" w:rsidP="003C0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tym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również wszelk</w:t>
      </w:r>
      <w:r w:rsidR="00FF1432" w:rsidRPr="0018598C">
        <w:rPr>
          <w:rFonts w:ascii="Times New Roman" w:hAnsi="Times New Roman" w:cs="Times New Roman"/>
          <w:sz w:val="24"/>
          <w:szCs w:val="24"/>
        </w:rPr>
        <w:t>ie koszty towarzyszące</w:t>
      </w:r>
      <w:r w:rsidRPr="0018598C">
        <w:rPr>
          <w:rFonts w:ascii="Times New Roman" w:hAnsi="Times New Roman" w:cs="Times New Roman"/>
          <w:sz w:val="24"/>
          <w:szCs w:val="24"/>
        </w:rPr>
        <w:t xml:space="preserve">, o których mowa w SIWZ. </w:t>
      </w:r>
    </w:p>
    <w:p w:rsidR="00E1591F" w:rsidRPr="00891004" w:rsidRDefault="00E1591F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42270" w:rsidRPr="0018598C" w:rsidRDefault="00577007" w:rsidP="0080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98C">
        <w:rPr>
          <w:rFonts w:ascii="Times New Roman" w:hAnsi="Times New Roman" w:cs="Times New Roman"/>
          <w:b/>
          <w:sz w:val="24"/>
          <w:szCs w:val="24"/>
        </w:rPr>
        <w:t>25</w:t>
      </w:r>
      <w:r w:rsidR="00842270" w:rsidRPr="0018598C">
        <w:rPr>
          <w:rFonts w:ascii="Times New Roman" w:hAnsi="Times New Roman" w:cs="Times New Roman"/>
          <w:b/>
          <w:sz w:val="24"/>
          <w:szCs w:val="24"/>
        </w:rPr>
        <w:t>. Kryteria oceny ofert</w:t>
      </w:r>
    </w:p>
    <w:p w:rsidR="003C0CFD" w:rsidRPr="0018598C" w:rsidRDefault="003C0CFD" w:rsidP="00800048">
      <w:pPr>
        <w:pStyle w:val="Tekstpodstawowy31"/>
      </w:pPr>
    </w:p>
    <w:p w:rsidR="00FA495F" w:rsidRPr="00EC159D" w:rsidRDefault="00FA495F" w:rsidP="0080004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 xml:space="preserve">1. Zamawiający uzna oferty za spełniające wymagania i przyjmie do </w:t>
      </w:r>
      <w:proofErr w:type="gramStart"/>
      <w:r w:rsidRPr="0018598C">
        <w:rPr>
          <w:rFonts w:ascii="Times New Roman" w:hAnsi="Times New Roman" w:cs="Times New Roman"/>
          <w:sz w:val="24"/>
          <w:szCs w:val="24"/>
        </w:rPr>
        <w:t xml:space="preserve">szczegółowego   </w:t>
      </w:r>
      <w:r w:rsidRPr="00EC159D">
        <w:rPr>
          <w:rFonts w:ascii="Times New Roman" w:hAnsi="Times New Roman" w:cs="Times New Roman"/>
          <w:sz w:val="24"/>
          <w:szCs w:val="24"/>
        </w:rPr>
        <w:t>rozpatrywania</w:t>
      </w:r>
      <w:proofErr w:type="gramEnd"/>
      <w:r w:rsidRPr="00EC159D">
        <w:rPr>
          <w:rFonts w:ascii="Times New Roman" w:hAnsi="Times New Roman" w:cs="Times New Roman"/>
          <w:sz w:val="24"/>
          <w:szCs w:val="24"/>
        </w:rPr>
        <w:t xml:space="preserve">, jeżeli: </w:t>
      </w:r>
    </w:p>
    <w:p w:rsidR="00FA495F" w:rsidRPr="00EC159D" w:rsidRDefault="00FA495F" w:rsidP="00800048">
      <w:pPr>
        <w:pStyle w:val="ListParagraph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59D">
        <w:rPr>
          <w:rFonts w:ascii="Times New Roman" w:hAnsi="Times New Roman" w:cs="Times New Roman"/>
          <w:sz w:val="24"/>
          <w:szCs w:val="24"/>
        </w:rPr>
        <w:t>oferta</w:t>
      </w:r>
      <w:proofErr w:type="gramEnd"/>
      <w:r w:rsidRPr="00EC159D">
        <w:rPr>
          <w:rFonts w:ascii="Times New Roman" w:hAnsi="Times New Roman" w:cs="Times New Roman"/>
          <w:sz w:val="24"/>
          <w:szCs w:val="24"/>
        </w:rPr>
        <w:t xml:space="preserve">, spełnia wymagania określone niniejszą specyfikacją, </w:t>
      </w:r>
    </w:p>
    <w:p w:rsidR="00FA495F" w:rsidRPr="00EC159D" w:rsidRDefault="00FA495F" w:rsidP="00800048">
      <w:pPr>
        <w:pStyle w:val="ListParagraph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59D">
        <w:rPr>
          <w:rFonts w:ascii="Times New Roman" w:hAnsi="Times New Roman" w:cs="Times New Roman"/>
          <w:sz w:val="24"/>
          <w:szCs w:val="24"/>
        </w:rPr>
        <w:t>oferta</w:t>
      </w:r>
      <w:proofErr w:type="gramEnd"/>
      <w:r w:rsidRPr="00EC159D">
        <w:rPr>
          <w:rFonts w:ascii="Times New Roman" w:hAnsi="Times New Roman" w:cs="Times New Roman"/>
          <w:sz w:val="24"/>
          <w:szCs w:val="24"/>
        </w:rPr>
        <w:t xml:space="preserve"> została złożona, w określonym przez Zamawiającego terminie, </w:t>
      </w:r>
    </w:p>
    <w:p w:rsidR="00FA495F" w:rsidRPr="00EC159D" w:rsidRDefault="00FA495F" w:rsidP="00800048">
      <w:pPr>
        <w:pStyle w:val="ListParagraph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159D">
        <w:rPr>
          <w:rFonts w:ascii="Times New Roman" w:hAnsi="Times New Roman" w:cs="Times New Roman"/>
          <w:sz w:val="24"/>
          <w:szCs w:val="24"/>
        </w:rPr>
        <w:t xml:space="preserve">wykonawca przedstawił ofertę </w:t>
      </w:r>
      <w:proofErr w:type="gramStart"/>
      <w:r w:rsidRPr="00EC159D">
        <w:rPr>
          <w:rFonts w:ascii="Times New Roman" w:hAnsi="Times New Roman" w:cs="Times New Roman"/>
          <w:sz w:val="24"/>
          <w:szCs w:val="24"/>
        </w:rPr>
        <w:t>zgodną co</w:t>
      </w:r>
      <w:proofErr w:type="gramEnd"/>
      <w:r w:rsidRPr="00EC159D">
        <w:rPr>
          <w:rFonts w:ascii="Times New Roman" w:hAnsi="Times New Roman" w:cs="Times New Roman"/>
          <w:sz w:val="24"/>
          <w:szCs w:val="24"/>
        </w:rPr>
        <w:t xml:space="preserve"> do treści z wymaganiami Zamawiającego. </w:t>
      </w:r>
    </w:p>
    <w:p w:rsidR="00FA495F" w:rsidRPr="00EC159D" w:rsidRDefault="00FA495F" w:rsidP="0080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59D">
        <w:rPr>
          <w:rFonts w:ascii="Times New Roman" w:hAnsi="Times New Roman" w:cs="Times New Roman"/>
          <w:sz w:val="24"/>
          <w:szCs w:val="24"/>
        </w:rPr>
        <w:t xml:space="preserve">2. Przy wyborze oferty najkorzystniejszej, Zamawiający kierować się będzie następującymi kryteriami i ich </w:t>
      </w:r>
      <w:proofErr w:type="gramStart"/>
      <w:r w:rsidRPr="00EC159D">
        <w:rPr>
          <w:rFonts w:ascii="Times New Roman" w:hAnsi="Times New Roman" w:cs="Times New Roman"/>
          <w:sz w:val="24"/>
          <w:szCs w:val="24"/>
        </w:rPr>
        <w:t>wagami ( przy czym</w:t>
      </w:r>
      <w:proofErr w:type="gramEnd"/>
      <w:r w:rsidRPr="00EC159D">
        <w:rPr>
          <w:rFonts w:ascii="Times New Roman" w:hAnsi="Times New Roman" w:cs="Times New Roman"/>
          <w:sz w:val="24"/>
          <w:szCs w:val="24"/>
        </w:rPr>
        <w:t xml:space="preserve"> Zamawiający uznaje 1% = 1pkt): </w:t>
      </w:r>
    </w:p>
    <w:p w:rsidR="00FA495F" w:rsidRPr="00EC159D" w:rsidRDefault="00FA495F" w:rsidP="0080004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59D">
        <w:rPr>
          <w:rFonts w:ascii="Times New Roman" w:hAnsi="Times New Roman" w:cs="Times New Roman"/>
          <w:sz w:val="24"/>
          <w:szCs w:val="24"/>
        </w:rPr>
        <w:t>1)  Cena</w:t>
      </w:r>
      <w:proofErr w:type="gramEnd"/>
      <w:r w:rsidRPr="00EC159D">
        <w:rPr>
          <w:rFonts w:ascii="Times New Roman" w:hAnsi="Times New Roman" w:cs="Times New Roman"/>
          <w:sz w:val="24"/>
          <w:szCs w:val="24"/>
        </w:rPr>
        <w:t xml:space="preserve"> – znaczenie – 60% ,</w:t>
      </w:r>
    </w:p>
    <w:p w:rsidR="009C4AAD" w:rsidRPr="00DE1243" w:rsidRDefault="009C4AAD" w:rsidP="009C4AAD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G</w:t>
      </w:r>
      <w:r w:rsidRPr="00DE1243">
        <w:rPr>
          <w:rFonts w:ascii="Times New Roman" w:hAnsi="Times New Roman" w:cs="Times New Roman"/>
          <w:b/>
          <w:sz w:val="24"/>
          <w:szCs w:val="24"/>
          <w:lang w:eastAsia="ar-SA"/>
        </w:rPr>
        <w:t>warancja</w:t>
      </w:r>
      <w:proofErr w:type="gramEnd"/>
      <w:r w:rsidRPr="00DE124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- 40 %</w:t>
      </w:r>
    </w:p>
    <w:p w:rsidR="009C4AAD" w:rsidRPr="00DE1243" w:rsidRDefault="009C4AAD" w:rsidP="009C4AAD">
      <w:pPr>
        <w:widowControl w:val="0"/>
        <w:suppressAutoHyphens/>
        <w:overflowPunct w:val="0"/>
        <w:autoSpaceDE w:val="0"/>
        <w:spacing w:after="0" w:line="240" w:lineRule="auto"/>
        <w:ind w:left="360" w:firstLine="491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C4AAD" w:rsidRPr="00DE1243" w:rsidRDefault="009C4AAD" w:rsidP="009C4AA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E1243">
        <w:rPr>
          <w:rFonts w:ascii="Times New Roman" w:hAnsi="Times New Roman" w:cs="Times New Roman"/>
          <w:sz w:val="24"/>
          <w:szCs w:val="24"/>
          <w:lang w:eastAsia="ar-SA"/>
        </w:rPr>
        <w:t xml:space="preserve">1) </w:t>
      </w:r>
      <w:r w:rsidRPr="00DE1243">
        <w:rPr>
          <w:rFonts w:ascii="Times New Roman" w:hAnsi="Times New Roman" w:cs="Times New Roman"/>
          <w:b/>
          <w:sz w:val="24"/>
          <w:szCs w:val="24"/>
          <w:lang w:eastAsia="ar-SA"/>
        </w:rPr>
        <w:t>cena:</w:t>
      </w:r>
    </w:p>
    <w:p w:rsidR="009C4AAD" w:rsidRPr="0065236B" w:rsidRDefault="009C4AAD" w:rsidP="009C4AAD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236B">
        <w:rPr>
          <w:rFonts w:ascii="Times New Roman" w:hAnsi="Times New Roman" w:cs="Times New Roman"/>
          <w:sz w:val="24"/>
          <w:szCs w:val="24"/>
          <w:lang w:eastAsia="ar-SA"/>
        </w:rPr>
        <w:t>Maksymalną ilość punktów w kryterium „Cena” otrzyma oferta z najniższą ceną. Ilość punktów przyznana ofercie w kryterium „Cena” zostanie określona zgodnie ze wzorem:</w:t>
      </w:r>
    </w:p>
    <w:p w:rsidR="009C4AAD" w:rsidRPr="0065236B" w:rsidRDefault="009C4AAD" w:rsidP="009C4AA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C4AAD" w:rsidRPr="0065236B" w:rsidRDefault="009C4AAD" w:rsidP="009C4AA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5236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Cena oferty najtańszej</w:t>
      </w:r>
    </w:p>
    <w:p w:rsidR="009C4AAD" w:rsidRPr="0065236B" w:rsidRDefault="009C4AAD" w:rsidP="009C4AA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5236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C = ------------------------------- × </w:t>
      </w:r>
      <w:proofErr w:type="spellStart"/>
      <w:r w:rsidRPr="0065236B">
        <w:rPr>
          <w:rFonts w:ascii="Times New Roman" w:hAnsi="Times New Roman" w:cs="Times New Roman"/>
          <w:b/>
          <w:sz w:val="24"/>
          <w:szCs w:val="24"/>
          <w:lang w:eastAsia="ar-SA"/>
        </w:rPr>
        <w:t>Wc</w:t>
      </w:r>
      <w:proofErr w:type="spellEnd"/>
    </w:p>
    <w:p w:rsidR="009C4AAD" w:rsidRPr="0065236B" w:rsidRDefault="009C4AAD" w:rsidP="009C4AA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5236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Cena oferty badanej</w:t>
      </w:r>
    </w:p>
    <w:p w:rsidR="009C4AAD" w:rsidRPr="00DE1243" w:rsidRDefault="009C4AAD" w:rsidP="009C4AA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DE1243">
        <w:rPr>
          <w:rFonts w:ascii="Times New Roman" w:hAnsi="Times New Roman" w:cs="Times New Roman"/>
          <w:sz w:val="24"/>
          <w:szCs w:val="24"/>
          <w:lang w:eastAsia="ar-SA"/>
        </w:rPr>
        <w:t>gdzie</w:t>
      </w:r>
      <w:proofErr w:type="gramEnd"/>
      <w:r w:rsidRPr="00DE1243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9C4AAD" w:rsidRPr="00DE1243" w:rsidRDefault="009C4AAD" w:rsidP="009C4AA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1243">
        <w:rPr>
          <w:rFonts w:ascii="Times New Roman" w:hAnsi="Times New Roman" w:cs="Times New Roman"/>
          <w:sz w:val="24"/>
          <w:szCs w:val="24"/>
          <w:lang w:eastAsia="ar-SA"/>
        </w:rPr>
        <w:t>C – ilość punktów przyznana w ofercie w kryterium „Cena”</w:t>
      </w:r>
    </w:p>
    <w:p w:rsidR="009C4AAD" w:rsidRPr="00DE1243" w:rsidRDefault="009C4AAD" w:rsidP="009C4AA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DE1243">
        <w:rPr>
          <w:rFonts w:ascii="Times New Roman" w:hAnsi="Times New Roman" w:cs="Times New Roman"/>
          <w:sz w:val="24"/>
          <w:szCs w:val="24"/>
          <w:lang w:eastAsia="ar-SA"/>
        </w:rPr>
        <w:t>Wc</w:t>
      </w:r>
      <w:proofErr w:type="spellEnd"/>
      <w:r w:rsidRPr="00DE1243">
        <w:rPr>
          <w:rFonts w:ascii="Times New Roman" w:hAnsi="Times New Roman" w:cs="Times New Roman"/>
          <w:sz w:val="24"/>
          <w:szCs w:val="24"/>
          <w:lang w:eastAsia="ar-SA"/>
        </w:rPr>
        <w:t xml:space="preserve"> – waga procentowa dla kryterium „Cena” = 60</w:t>
      </w:r>
    </w:p>
    <w:p w:rsidR="009C4AAD" w:rsidRPr="00DE1243" w:rsidRDefault="009C4AAD" w:rsidP="009C4AA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C4AAD" w:rsidRPr="00DE1243" w:rsidRDefault="009C4AAD" w:rsidP="009C4AAD">
      <w:pPr>
        <w:pStyle w:val="Default"/>
        <w:autoSpaceDE/>
        <w:autoSpaceDN/>
        <w:adjustRightInd/>
        <w:jc w:val="both"/>
        <w:rPr>
          <w:b/>
          <w:color w:val="auto"/>
        </w:rPr>
      </w:pPr>
      <w:r w:rsidRPr="00DE1243">
        <w:rPr>
          <w:color w:val="auto"/>
        </w:rPr>
        <w:t xml:space="preserve">2) </w:t>
      </w:r>
      <w:proofErr w:type="gramStart"/>
      <w:r w:rsidRPr="00DE1243">
        <w:rPr>
          <w:b/>
          <w:color w:val="auto"/>
        </w:rPr>
        <w:t xml:space="preserve">gwarancja : - </w:t>
      </w:r>
      <w:proofErr w:type="gramEnd"/>
      <w:r w:rsidRPr="00DE1243">
        <w:rPr>
          <w:b/>
          <w:color w:val="auto"/>
        </w:rPr>
        <w:t>okres gwarancji wykonania nie może być krótszy niż 24 miesiące i nie dłuższy niż 36 miesięcy</w:t>
      </w:r>
    </w:p>
    <w:p w:rsidR="009C4AAD" w:rsidRPr="0065236B" w:rsidRDefault="009C4AAD" w:rsidP="009C4AAD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1243">
        <w:rPr>
          <w:rFonts w:ascii="Times New Roman" w:hAnsi="Times New Roman" w:cs="Times New Roman"/>
          <w:sz w:val="24"/>
          <w:szCs w:val="24"/>
          <w:lang w:eastAsia="ar-SA"/>
        </w:rPr>
        <w:t xml:space="preserve">Maksymalną ilość punktów w kryterium „gwarancja ” otrzyma oferta z </w:t>
      </w:r>
      <w:proofErr w:type="gramStart"/>
      <w:r w:rsidRPr="00DE1243">
        <w:rPr>
          <w:rFonts w:ascii="Times New Roman" w:hAnsi="Times New Roman" w:cs="Times New Roman"/>
          <w:sz w:val="24"/>
          <w:szCs w:val="24"/>
          <w:lang w:eastAsia="ar-SA"/>
        </w:rPr>
        <w:t>najdłuższym  terminem</w:t>
      </w:r>
      <w:proofErr w:type="gramEnd"/>
      <w:r w:rsidRPr="00DE1243">
        <w:rPr>
          <w:rFonts w:ascii="Times New Roman" w:hAnsi="Times New Roman" w:cs="Times New Roman"/>
          <w:sz w:val="24"/>
          <w:szCs w:val="24"/>
          <w:lang w:eastAsia="ar-SA"/>
        </w:rPr>
        <w:t xml:space="preserve"> gwarancji. Ilość </w:t>
      </w:r>
      <w:r w:rsidRPr="0065236B">
        <w:rPr>
          <w:rFonts w:ascii="Times New Roman" w:hAnsi="Times New Roman" w:cs="Times New Roman"/>
          <w:sz w:val="24"/>
          <w:szCs w:val="24"/>
          <w:lang w:eastAsia="ar-SA"/>
        </w:rPr>
        <w:t>punktów przyznana ofercie w kryterium „gwarancja ” zostanie określona zgodnie ze wzorem:</w:t>
      </w:r>
    </w:p>
    <w:p w:rsidR="009C4AAD" w:rsidRPr="0065236B" w:rsidRDefault="009C4AAD" w:rsidP="009C4AAD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C4AAD" w:rsidRPr="0065236B" w:rsidRDefault="009C4AAD" w:rsidP="009C4AA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5236B">
        <w:rPr>
          <w:rFonts w:ascii="Times New Roman" w:hAnsi="Times New Roman" w:cs="Times New Roman"/>
          <w:b/>
          <w:sz w:val="24"/>
          <w:szCs w:val="24"/>
          <w:lang w:eastAsia="ar-SA"/>
        </w:rPr>
        <w:t>Okres gwarancji badanej</w:t>
      </w:r>
    </w:p>
    <w:p w:rsidR="009C4AAD" w:rsidRPr="0065236B" w:rsidRDefault="009C4AAD" w:rsidP="009C4AA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5236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</w:t>
      </w:r>
      <w:proofErr w:type="gramStart"/>
      <w:r w:rsidRPr="0065236B">
        <w:rPr>
          <w:rFonts w:ascii="Times New Roman" w:hAnsi="Times New Roman" w:cs="Times New Roman"/>
          <w:b/>
          <w:sz w:val="24"/>
          <w:szCs w:val="24"/>
          <w:lang w:eastAsia="ar-SA"/>
        </w:rPr>
        <w:t>G  =------------------------------------------------------</w:t>
      </w:r>
      <w:proofErr w:type="gramEnd"/>
      <w:r w:rsidRPr="0065236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× Wg</w:t>
      </w:r>
    </w:p>
    <w:p w:rsidR="009C4AAD" w:rsidRPr="0065236B" w:rsidRDefault="009C4AAD" w:rsidP="009C4AA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5236B">
        <w:rPr>
          <w:rFonts w:ascii="Times New Roman" w:hAnsi="Times New Roman" w:cs="Times New Roman"/>
          <w:b/>
          <w:sz w:val="24"/>
          <w:szCs w:val="24"/>
          <w:lang w:eastAsia="ar-SA"/>
        </w:rPr>
        <w:t>Najdłuższy okres gwarancji</w:t>
      </w:r>
    </w:p>
    <w:p w:rsidR="009C4AAD" w:rsidRPr="0065236B" w:rsidRDefault="009C4AAD" w:rsidP="009C4AA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65236B">
        <w:rPr>
          <w:rFonts w:ascii="Times New Roman" w:hAnsi="Times New Roman" w:cs="Times New Roman"/>
          <w:sz w:val="24"/>
          <w:szCs w:val="24"/>
          <w:lang w:eastAsia="ar-SA"/>
        </w:rPr>
        <w:t>gdzie</w:t>
      </w:r>
      <w:proofErr w:type="gramEnd"/>
      <w:r w:rsidRPr="0065236B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9C4AAD" w:rsidRPr="0065236B" w:rsidRDefault="009C4AAD" w:rsidP="009C4AA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65236B">
        <w:rPr>
          <w:rFonts w:ascii="Times New Roman" w:hAnsi="Times New Roman" w:cs="Times New Roman"/>
          <w:sz w:val="24"/>
          <w:szCs w:val="24"/>
          <w:lang w:eastAsia="ar-SA"/>
        </w:rPr>
        <w:t>G  – ilość</w:t>
      </w:r>
      <w:proofErr w:type="gramEnd"/>
      <w:r w:rsidRPr="0065236B">
        <w:rPr>
          <w:rFonts w:ascii="Times New Roman" w:hAnsi="Times New Roman" w:cs="Times New Roman"/>
          <w:sz w:val="24"/>
          <w:szCs w:val="24"/>
          <w:lang w:eastAsia="ar-SA"/>
        </w:rPr>
        <w:t xml:space="preserve"> punktów przyznana w ofercie w kryterium „gwarancja ”</w:t>
      </w:r>
    </w:p>
    <w:p w:rsidR="009C4AAD" w:rsidRPr="0065236B" w:rsidRDefault="009C4AAD" w:rsidP="009C4AA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236B">
        <w:rPr>
          <w:rFonts w:ascii="Times New Roman" w:hAnsi="Times New Roman" w:cs="Times New Roman"/>
          <w:sz w:val="24"/>
          <w:szCs w:val="24"/>
          <w:lang w:eastAsia="ar-SA"/>
        </w:rPr>
        <w:t>Wg – waga procentowa dla kryterium „gwarancja ” = 40</w:t>
      </w:r>
    </w:p>
    <w:p w:rsidR="009C4AAD" w:rsidRPr="0065236B" w:rsidRDefault="009C4AAD" w:rsidP="009C4AA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C4AAD" w:rsidRPr="0065236B" w:rsidRDefault="009C4AAD" w:rsidP="009C4A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65236B">
        <w:rPr>
          <w:rFonts w:ascii="Times New Roman" w:hAnsi="Times New Roman" w:cs="Times New Roman"/>
          <w:b/>
          <w:sz w:val="24"/>
          <w:szCs w:val="24"/>
          <w:lang w:eastAsia="ar-SA"/>
        </w:rPr>
        <w:t>Ocenie  będzie</w:t>
      </w:r>
      <w:proofErr w:type="gramEnd"/>
      <w:r w:rsidRPr="0065236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podlegał wydłużony termin gwarancji - powyżej  24 miesięcy.</w:t>
      </w:r>
      <w:r w:rsidRPr="0065236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9C4AAD" w:rsidRPr="0065236B" w:rsidRDefault="009C4AAD" w:rsidP="009C4A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236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Jeżeli Wykonawca podtrzyma </w:t>
      </w:r>
      <w:proofErr w:type="gramStart"/>
      <w:r w:rsidRPr="0065236B">
        <w:rPr>
          <w:rFonts w:ascii="Times New Roman" w:hAnsi="Times New Roman" w:cs="Times New Roman"/>
          <w:b/>
          <w:sz w:val="24"/>
          <w:szCs w:val="24"/>
          <w:lang w:eastAsia="ar-SA"/>
        </w:rPr>
        <w:t>termin  gwarancji</w:t>
      </w:r>
      <w:proofErr w:type="gramEnd"/>
      <w:r w:rsidRPr="0065236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określony w SIWZ  jako minimalny tj. 24 miesiące  -  otrzyma 0 punktów</w:t>
      </w:r>
      <w:r w:rsidRPr="0065236B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C4AAD" w:rsidRPr="0065236B" w:rsidRDefault="009C4AAD" w:rsidP="009C4A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236B">
        <w:rPr>
          <w:rFonts w:ascii="Times New Roman" w:hAnsi="Times New Roman" w:cs="Times New Roman"/>
          <w:b/>
          <w:sz w:val="24"/>
          <w:szCs w:val="24"/>
          <w:lang w:eastAsia="ar-SA"/>
        </w:rPr>
        <w:t>Jeżeli Wykonawca nie określi / nie wpisze w ofercie terminu gwarancji - otrzyma 0 punktów</w:t>
      </w:r>
      <w:r w:rsidRPr="0065236B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C4AAD" w:rsidRPr="0065236B" w:rsidRDefault="009C4AAD" w:rsidP="009C4A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236B">
        <w:rPr>
          <w:rFonts w:ascii="Times New Roman" w:hAnsi="Times New Roman" w:cs="Times New Roman"/>
          <w:sz w:val="24"/>
          <w:szCs w:val="24"/>
          <w:lang w:eastAsia="ar-SA"/>
        </w:rPr>
        <w:t>Łączna ilość punktów oferty stanowi sumę ilości punktów przyznanych w kryterium „Cena” (C) i ilości punktów przyznanych w kryterium „gwarancja” (G).</w:t>
      </w:r>
    </w:p>
    <w:p w:rsidR="009C4AAD" w:rsidRPr="0065236B" w:rsidRDefault="009C4AAD" w:rsidP="009C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 xml:space="preserve">Jeżeli wybór oferty najkorzystniejszej będzie niemożliwy z uwagi na to, że dwie lub więcej ofert uzyska taką samą liczbę punktów (przedstawia taki sam bilans ceny i innych </w:t>
      </w:r>
      <w:proofErr w:type="gramStart"/>
      <w:r w:rsidRPr="0065236B">
        <w:rPr>
          <w:rFonts w:ascii="Times New Roman" w:hAnsi="Times New Roman" w:cs="Times New Roman"/>
          <w:sz w:val="24"/>
          <w:szCs w:val="24"/>
        </w:rPr>
        <w:t xml:space="preserve">kryteriów ), </w:t>
      </w:r>
      <w:proofErr w:type="gramEnd"/>
      <w:r w:rsidRPr="0065236B">
        <w:rPr>
          <w:rFonts w:ascii="Times New Roman" w:hAnsi="Times New Roman" w:cs="Times New Roman"/>
          <w:sz w:val="24"/>
          <w:szCs w:val="24"/>
        </w:rPr>
        <w:t>zamawiający wybierze ofertę z niższą ceną.</w:t>
      </w:r>
      <w:r w:rsidRPr="0065236B">
        <w:rPr>
          <w:rFonts w:ascii="Times New Roman" w:hAnsi="Times New Roman" w:cs="Times New Roman"/>
          <w:sz w:val="24"/>
          <w:szCs w:val="24"/>
        </w:rPr>
        <w:tab/>
      </w:r>
    </w:p>
    <w:p w:rsidR="009C4AAD" w:rsidRPr="0065236B" w:rsidRDefault="009C4AAD" w:rsidP="009C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236B">
        <w:rPr>
          <w:rFonts w:ascii="Times New Roman" w:hAnsi="Times New Roman" w:cs="Times New Roman"/>
          <w:sz w:val="24"/>
          <w:szCs w:val="24"/>
        </w:rPr>
        <w:t xml:space="preserve">8. </w:t>
      </w:r>
      <w:r w:rsidRPr="0065236B">
        <w:rPr>
          <w:rFonts w:ascii="Times New Roman" w:hAnsi="Times New Roman" w:cs="Times New Roman"/>
          <w:b/>
          <w:sz w:val="24"/>
          <w:szCs w:val="24"/>
        </w:rPr>
        <w:t>Oferta spełniająca w najwyższym stopniu wymagania określone w każdym kryterium otrzyma maksymalną liczbę punktów.</w:t>
      </w:r>
      <w:r w:rsidRPr="0065236B">
        <w:rPr>
          <w:rFonts w:ascii="Times New Roman" w:hAnsi="Times New Roman" w:cs="Times New Roman"/>
          <w:sz w:val="24"/>
          <w:szCs w:val="24"/>
        </w:rPr>
        <w:t xml:space="preserve"> Pozostałym ofertom przypisana zostanie </w:t>
      </w:r>
      <w:r w:rsidRPr="0065236B">
        <w:rPr>
          <w:rFonts w:ascii="Times New Roman" w:hAnsi="Times New Roman" w:cs="Times New Roman"/>
          <w:sz w:val="24"/>
          <w:szCs w:val="24"/>
          <w:lang w:eastAsia="ar-SA"/>
        </w:rPr>
        <w:t xml:space="preserve">proporcjonalnie mniejsza liczba punktów. Wynik będzie </w:t>
      </w:r>
      <w:proofErr w:type="gramStart"/>
      <w:r w:rsidRPr="0065236B">
        <w:rPr>
          <w:rFonts w:ascii="Times New Roman" w:hAnsi="Times New Roman" w:cs="Times New Roman"/>
          <w:sz w:val="24"/>
          <w:szCs w:val="24"/>
          <w:lang w:eastAsia="ar-SA"/>
        </w:rPr>
        <w:t>traktowany jako</w:t>
      </w:r>
      <w:proofErr w:type="gramEnd"/>
      <w:r w:rsidRPr="0065236B">
        <w:rPr>
          <w:rFonts w:ascii="Times New Roman" w:hAnsi="Times New Roman" w:cs="Times New Roman"/>
          <w:sz w:val="24"/>
          <w:szCs w:val="24"/>
          <w:lang w:eastAsia="ar-SA"/>
        </w:rPr>
        <w:t xml:space="preserve"> wartość punktowa oferty. </w:t>
      </w:r>
    </w:p>
    <w:p w:rsidR="009C4AAD" w:rsidRPr="0065236B" w:rsidRDefault="009C4AAD" w:rsidP="009C4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9. Oferta, która przedstawia najkorzystniejszy bilans (maksymalna liczba przyznanych punktów w oparciu o ustalone kryteria), zostanie uznana za najkorzystniejszą, a pozostałe oferty będą sklasyfikowane zgodnie z liczbą uzyskanych punktów. Realizacja zamówienia zostanie powierzona wykonawcy, którego oferta uzyska najwyższą liczbę punktów.</w:t>
      </w:r>
    </w:p>
    <w:p w:rsidR="00E1591F" w:rsidRPr="00891004" w:rsidRDefault="00E1591F" w:rsidP="009C4A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2270" w:rsidRPr="0018598C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98C">
        <w:rPr>
          <w:rFonts w:ascii="Times New Roman" w:hAnsi="Times New Roman" w:cs="Times New Roman"/>
          <w:b/>
          <w:sz w:val="24"/>
          <w:szCs w:val="24"/>
        </w:rPr>
        <w:t>26</w:t>
      </w:r>
      <w:r w:rsidR="00842270" w:rsidRPr="0018598C">
        <w:rPr>
          <w:rFonts w:ascii="Times New Roman" w:hAnsi="Times New Roman" w:cs="Times New Roman"/>
          <w:b/>
          <w:sz w:val="24"/>
          <w:szCs w:val="24"/>
        </w:rPr>
        <w:t>. Tryb oceny ofert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Wyjaśnienia treści ofert i poprawianie oczywistych omyłek.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W toku badania i oceny ofert Zamawiający moż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e żądać od wykonawców wyjaśnień dotyczących </w:t>
      </w:r>
      <w:r w:rsidRPr="0018598C">
        <w:rPr>
          <w:rFonts w:ascii="Times New Roman" w:hAnsi="Times New Roman" w:cs="Times New Roman"/>
          <w:sz w:val="24"/>
          <w:szCs w:val="24"/>
        </w:rPr>
        <w:t xml:space="preserve">treści złożonych ofert. Niedopuszczalne jest prowadzenie 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między </w:t>
      </w:r>
      <w:r w:rsidR="00E1591F" w:rsidRPr="0018598C">
        <w:rPr>
          <w:rFonts w:ascii="Times New Roman" w:hAnsi="Times New Roman" w:cs="Times New Roman"/>
          <w:sz w:val="24"/>
          <w:szCs w:val="24"/>
        </w:rPr>
        <w:lastRenderedPageBreak/>
        <w:t xml:space="preserve">Zamawiającym a wykonawcą </w:t>
      </w:r>
      <w:r w:rsidRPr="0018598C">
        <w:rPr>
          <w:rFonts w:ascii="Times New Roman" w:hAnsi="Times New Roman" w:cs="Times New Roman"/>
          <w:sz w:val="24"/>
          <w:szCs w:val="24"/>
        </w:rPr>
        <w:t>negocjacji dotyczących złożonej oferty oraz, z zastrzeż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eniem treści następnego zdania, </w:t>
      </w:r>
      <w:r w:rsidRPr="0018598C">
        <w:rPr>
          <w:rFonts w:ascii="Times New Roman" w:hAnsi="Times New Roman" w:cs="Times New Roman"/>
          <w:sz w:val="24"/>
          <w:szCs w:val="24"/>
        </w:rPr>
        <w:t>dokonywanie jakiejkolwiek zmiany w jej treści.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Zamawiający poprawia w ofercie: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- oczywiste omyłki pisarskie,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- oczywiste omyłki rachunkowe, z uwzględnieniem konsekwencji rachunkowych dokonanych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poprawek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>,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- inne omyłki polegające na niezgodności oferty ze specyfikacją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 istotnych warunków zamówienia, </w:t>
      </w:r>
      <w:r w:rsidRPr="0018598C">
        <w:rPr>
          <w:rFonts w:ascii="Times New Roman" w:hAnsi="Times New Roman" w:cs="Times New Roman"/>
          <w:sz w:val="24"/>
          <w:szCs w:val="24"/>
        </w:rPr>
        <w:t>niepowodujące istotnych zmian w treści oferty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 – niezwłocznie zawiadamiając o tym wykonawcę, </w:t>
      </w:r>
      <w:r w:rsidRPr="0018598C">
        <w:rPr>
          <w:rFonts w:ascii="Times New Roman" w:hAnsi="Times New Roman" w:cs="Times New Roman"/>
          <w:sz w:val="24"/>
          <w:szCs w:val="24"/>
        </w:rPr>
        <w:t>którego oferta została poprawiona.</w:t>
      </w:r>
    </w:p>
    <w:p w:rsidR="002D4FAA" w:rsidRPr="0018598C" w:rsidRDefault="002D4FAA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18598C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98C">
        <w:rPr>
          <w:rFonts w:ascii="Times New Roman" w:hAnsi="Times New Roman" w:cs="Times New Roman"/>
          <w:b/>
          <w:sz w:val="24"/>
          <w:szCs w:val="24"/>
        </w:rPr>
        <w:t>27</w:t>
      </w:r>
      <w:r w:rsidR="00842270" w:rsidRPr="0018598C">
        <w:rPr>
          <w:rFonts w:ascii="Times New Roman" w:hAnsi="Times New Roman" w:cs="Times New Roman"/>
          <w:b/>
          <w:sz w:val="24"/>
          <w:szCs w:val="24"/>
        </w:rPr>
        <w:t>. Informacje o formalnościach, jakie powinny zostać dopełnione po wyborze oferty w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b/>
          <w:sz w:val="24"/>
          <w:szCs w:val="24"/>
        </w:rPr>
        <w:t>celu</w:t>
      </w:r>
      <w:proofErr w:type="gramEnd"/>
      <w:r w:rsidRPr="0018598C">
        <w:rPr>
          <w:rFonts w:ascii="Times New Roman" w:hAnsi="Times New Roman" w:cs="Times New Roman"/>
          <w:b/>
          <w:sz w:val="24"/>
          <w:szCs w:val="24"/>
        </w:rPr>
        <w:t xml:space="preserve"> zawarcia umowy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1. Przy dokonywaniu wyboru oferty najkorzystniejszej Zamawiający stosował będzie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wyłącznie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zasady i kryteria określone w SIWZ.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2. Zamawiający udzieli zamówienia wykonawcy (wykonawcom), którego oferta zostanie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uznana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za najkorzystniejszą.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3. Niezwłocznie po wyborze najkorzystniejszej oferty zamawiający jednocześnie zawiadomi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wykonawców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>, którzy złożyli oferty o: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8598C">
        <w:rPr>
          <w:rFonts w:ascii="Times New Roman" w:hAnsi="Times New Roman" w:cs="Times New Roman"/>
          <w:sz w:val="24"/>
          <w:szCs w:val="24"/>
        </w:rPr>
        <w:t>wyborze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najkorzystniejszej oferty, podając nazwę albo imię i nazwisko, siedzibę albo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miejsce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zamieszkania i adres, jeżeli jest mi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ejscem wykonywania działalności </w:t>
      </w:r>
      <w:r w:rsidRPr="0018598C">
        <w:rPr>
          <w:rFonts w:ascii="Times New Roman" w:hAnsi="Times New Roman" w:cs="Times New Roman"/>
          <w:sz w:val="24"/>
          <w:szCs w:val="24"/>
        </w:rPr>
        <w:t>wykonawcy, którego ofertę wybrano, oraz nazwy albo i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miona i nazwiska, siedziby albo </w:t>
      </w:r>
      <w:r w:rsidRPr="0018598C">
        <w:rPr>
          <w:rFonts w:ascii="Times New Roman" w:hAnsi="Times New Roman" w:cs="Times New Roman"/>
          <w:sz w:val="24"/>
          <w:szCs w:val="24"/>
        </w:rPr>
        <w:t>miejsca zamieszkania i adresy, jeżeli są mie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jscami wykonywania działalności </w:t>
      </w:r>
      <w:r w:rsidRPr="0018598C">
        <w:rPr>
          <w:rFonts w:ascii="Times New Roman" w:hAnsi="Times New Roman" w:cs="Times New Roman"/>
          <w:sz w:val="24"/>
          <w:szCs w:val="24"/>
        </w:rPr>
        <w:t>wykonawców, którzy złożyli oferty, a także punkt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ację przyznaną ofertom w każdym </w:t>
      </w:r>
      <w:r w:rsidRPr="0018598C">
        <w:rPr>
          <w:rFonts w:ascii="Times New Roman" w:hAnsi="Times New Roman" w:cs="Times New Roman"/>
          <w:sz w:val="24"/>
          <w:szCs w:val="24"/>
        </w:rPr>
        <w:t>kryterium oceny ofert i łączną punktację,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>. wykonawcach, którzy zostali wykluczeni,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8598C">
        <w:rPr>
          <w:rFonts w:ascii="Times New Roman" w:hAnsi="Times New Roman" w:cs="Times New Roman"/>
          <w:sz w:val="24"/>
          <w:szCs w:val="24"/>
        </w:rPr>
        <w:t>wykonawcach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>, których oferty zostały odrzucone, powod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ach odrzucenia oferty, a w </w:t>
      </w:r>
      <w:r w:rsidRPr="0018598C">
        <w:rPr>
          <w:rFonts w:ascii="Times New Roman" w:hAnsi="Times New Roman" w:cs="Times New Roman"/>
          <w:sz w:val="24"/>
          <w:szCs w:val="24"/>
        </w:rPr>
        <w:t>przypadkach, o których mowa w art. 89 ust. 4 i 5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, braku równoważności lub braku </w:t>
      </w:r>
      <w:r w:rsidRPr="0018598C">
        <w:rPr>
          <w:rFonts w:ascii="Times New Roman" w:hAnsi="Times New Roman" w:cs="Times New Roman"/>
          <w:sz w:val="24"/>
          <w:szCs w:val="24"/>
        </w:rPr>
        <w:t>spełniania wymagań dotyczących wydajności lub funkcjonalności,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8598C">
        <w:rPr>
          <w:rFonts w:ascii="Times New Roman" w:hAnsi="Times New Roman" w:cs="Times New Roman"/>
          <w:sz w:val="24"/>
          <w:szCs w:val="24"/>
        </w:rPr>
        <w:t>unieważnieniu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postępowania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- podając uzasadnienie faktyczne i prawne.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1. Zamawiający udostępnia informacje, o których mowa w pkt 3a i 3d, na stronie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internetowej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>.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2. W przypadku wyboru oferty złożonej przez kilku wykonawców wykonawca przed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podpisaniem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umowy zobowiązany jest dostarczyć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 zamawiającemu umowę regulującą </w:t>
      </w:r>
      <w:r w:rsidRPr="0018598C">
        <w:rPr>
          <w:rFonts w:ascii="Times New Roman" w:hAnsi="Times New Roman" w:cs="Times New Roman"/>
          <w:sz w:val="24"/>
          <w:szCs w:val="24"/>
        </w:rPr>
        <w:t>współpracę tych wykonawców.</w:t>
      </w:r>
    </w:p>
    <w:p w:rsidR="002D4FAA" w:rsidRPr="0018598C" w:rsidRDefault="002D4FAA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18598C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98C">
        <w:rPr>
          <w:rFonts w:ascii="Times New Roman" w:hAnsi="Times New Roman" w:cs="Times New Roman"/>
          <w:b/>
          <w:sz w:val="24"/>
          <w:szCs w:val="24"/>
        </w:rPr>
        <w:t>28</w:t>
      </w:r>
      <w:r w:rsidR="00842270" w:rsidRPr="0018598C">
        <w:rPr>
          <w:rFonts w:ascii="Times New Roman" w:hAnsi="Times New Roman" w:cs="Times New Roman"/>
          <w:b/>
          <w:sz w:val="24"/>
          <w:szCs w:val="24"/>
        </w:rPr>
        <w:t>. Unieważnienie postępowania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Zamawiający unieważni postępowanie o udzielenie niniejszego zamówienia, jeżeli: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8598C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złożono żadnej oferty niepodlegającej odrzuceniu,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b. cena najkorzystniejszej oferty lub oferta z najniższą ceną przewyższa kwotę, k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tórą </w:t>
      </w:r>
      <w:r w:rsidRPr="0018598C">
        <w:rPr>
          <w:rFonts w:ascii="Times New Roman" w:hAnsi="Times New Roman" w:cs="Times New Roman"/>
          <w:sz w:val="24"/>
          <w:szCs w:val="24"/>
        </w:rPr>
        <w:t>zamawiający zamierza przeznaczyć na sfinansowanie z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amówienia, </w:t>
      </w:r>
      <w:proofErr w:type="gramStart"/>
      <w:r w:rsidR="00E1591F" w:rsidRPr="0018598C">
        <w:rPr>
          <w:rFonts w:ascii="Times New Roman" w:hAnsi="Times New Roman" w:cs="Times New Roman"/>
          <w:sz w:val="24"/>
          <w:szCs w:val="24"/>
        </w:rPr>
        <w:t>chyba że</w:t>
      </w:r>
      <w:proofErr w:type="gramEnd"/>
      <w:r w:rsidR="00E1591F" w:rsidRPr="0018598C">
        <w:rPr>
          <w:rFonts w:ascii="Times New Roman" w:hAnsi="Times New Roman" w:cs="Times New Roman"/>
          <w:sz w:val="24"/>
          <w:szCs w:val="24"/>
        </w:rPr>
        <w:t xml:space="preserve"> zamawiający </w:t>
      </w:r>
      <w:r w:rsidRPr="0018598C">
        <w:rPr>
          <w:rFonts w:ascii="Times New Roman" w:hAnsi="Times New Roman" w:cs="Times New Roman"/>
          <w:sz w:val="24"/>
          <w:szCs w:val="24"/>
        </w:rPr>
        <w:t>może zwiększyć tę kwotę do ceny najkorzystniejszej oferty,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8598C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przypadkach, o których mowa w art. 91 ust. 5 ustawy Prawo zamówień publicznych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(złożenia ofert dodatkowych), zostały złożone oferty dodatkowe o takiej samej cenie,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8598C">
        <w:rPr>
          <w:rFonts w:ascii="Times New Roman" w:hAnsi="Times New Roman" w:cs="Times New Roman"/>
          <w:sz w:val="24"/>
          <w:szCs w:val="24"/>
        </w:rPr>
        <w:t>wystąpiła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istotna zmiana okoliczności powodująca, że prowadzenie postępowania lub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wykonanie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zamówienia nie leży w interesie publicznym,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 czego nie można było wcześniej </w:t>
      </w:r>
      <w:r w:rsidRPr="0018598C">
        <w:rPr>
          <w:rFonts w:ascii="Times New Roman" w:hAnsi="Times New Roman" w:cs="Times New Roman"/>
          <w:sz w:val="24"/>
          <w:szCs w:val="24"/>
        </w:rPr>
        <w:t>przewidzieć,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8598C">
        <w:rPr>
          <w:rFonts w:ascii="Times New Roman" w:hAnsi="Times New Roman" w:cs="Times New Roman"/>
          <w:sz w:val="24"/>
          <w:szCs w:val="24"/>
        </w:rPr>
        <w:t>postępowanie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obarczone jest niemożliwą do usunięcia wadą uniemożliwiającą zawarcie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niepodlegającej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unieważnieniu umowy w sprawie zamówienia publicznego.</w:t>
      </w:r>
    </w:p>
    <w:p w:rsidR="00E1591F" w:rsidRPr="00891004" w:rsidRDefault="00E1591F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42270" w:rsidRPr="0018598C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98C">
        <w:rPr>
          <w:rFonts w:ascii="Times New Roman" w:hAnsi="Times New Roman" w:cs="Times New Roman"/>
          <w:b/>
          <w:sz w:val="24"/>
          <w:szCs w:val="24"/>
        </w:rPr>
        <w:lastRenderedPageBreak/>
        <w:t>29</w:t>
      </w:r>
      <w:r w:rsidR="00842270" w:rsidRPr="0018598C">
        <w:rPr>
          <w:rFonts w:ascii="Times New Roman" w:hAnsi="Times New Roman" w:cs="Times New Roman"/>
          <w:b/>
          <w:sz w:val="24"/>
          <w:szCs w:val="24"/>
        </w:rPr>
        <w:t>. Pouczenie o środkach ochrony prawnej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1. Środki ochrony prawnej przysługują Wykonawcy, a także innemu podmioto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wi, jeżeli ma lub miał </w:t>
      </w:r>
      <w:r w:rsidRPr="0018598C">
        <w:rPr>
          <w:rFonts w:ascii="Times New Roman" w:hAnsi="Times New Roman" w:cs="Times New Roman"/>
          <w:sz w:val="24"/>
          <w:szCs w:val="24"/>
        </w:rPr>
        <w:t>interes w uzyskaniu danego zamówienia oraz poniósł l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ub może ponieść szkodę w wyniku </w:t>
      </w:r>
      <w:r w:rsidRPr="0018598C">
        <w:rPr>
          <w:rFonts w:ascii="Times New Roman" w:hAnsi="Times New Roman" w:cs="Times New Roman"/>
          <w:sz w:val="24"/>
          <w:szCs w:val="24"/>
        </w:rPr>
        <w:t xml:space="preserve">naruszenia przez </w:t>
      </w:r>
      <w:r w:rsidR="00E1591F" w:rsidRPr="0018598C">
        <w:rPr>
          <w:rFonts w:ascii="Times New Roman" w:hAnsi="Times New Roman" w:cs="Times New Roman"/>
          <w:sz w:val="24"/>
          <w:szCs w:val="24"/>
        </w:rPr>
        <w:t>Zamawiającego przepisów ustawy.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2. W przedmiotowym postępowaniu, odwołanie przysługuje wobec czynności: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1) określenia warunków udziału w postępowaniu;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2) wykluczenia odwołującego z postępowania o udzielenie zamówienia;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3) odrzucenia oferty odwołującego;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4) opisu przedmiotu zamówienia;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5) wyboru najkorzystniejszej oferty.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3. Odwołanie powinno wskazywać czynność lub zaniechanie czynno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ści Zamawiającego, której </w:t>
      </w:r>
      <w:r w:rsidRPr="0018598C">
        <w:rPr>
          <w:rFonts w:ascii="Times New Roman" w:hAnsi="Times New Roman" w:cs="Times New Roman"/>
          <w:sz w:val="24"/>
          <w:szCs w:val="24"/>
        </w:rPr>
        <w:t>zarzuca się niezgodność z przepisami ustawy, zawierać z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więzłe przedstawienie zarzutów, </w:t>
      </w:r>
      <w:r w:rsidRPr="0018598C">
        <w:rPr>
          <w:rFonts w:ascii="Times New Roman" w:hAnsi="Times New Roman" w:cs="Times New Roman"/>
          <w:sz w:val="24"/>
          <w:szCs w:val="24"/>
        </w:rPr>
        <w:t xml:space="preserve">określać żądanie oraz wskazywać okoliczności faktyczne i 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prawne uzasadniające wniesienie </w:t>
      </w:r>
      <w:r w:rsidRPr="0018598C">
        <w:rPr>
          <w:rFonts w:ascii="Times New Roman" w:hAnsi="Times New Roman" w:cs="Times New Roman"/>
          <w:sz w:val="24"/>
          <w:szCs w:val="24"/>
        </w:rPr>
        <w:t>odwołania.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4. Odwołanie wnosi się do Prezesa Izby w formie pisemnej lub w po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staci elektronicznej, podpisane </w:t>
      </w:r>
      <w:r w:rsidRPr="0018598C">
        <w:rPr>
          <w:rFonts w:ascii="Times New Roman" w:hAnsi="Times New Roman" w:cs="Times New Roman"/>
          <w:sz w:val="24"/>
          <w:szCs w:val="24"/>
        </w:rPr>
        <w:t>bezpiecznym podpisem elektronicznym weryfikowanym przy</w:t>
      </w:r>
      <w:r w:rsidR="00E1591F" w:rsidRPr="0018598C">
        <w:rPr>
          <w:rFonts w:ascii="Times New Roman" w:hAnsi="Times New Roman" w:cs="Times New Roman"/>
          <w:sz w:val="24"/>
          <w:szCs w:val="24"/>
        </w:rPr>
        <w:t xml:space="preserve"> pomocy ważnego kwalifikowanego </w:t>
      </w:r>
      <w:r w:rsidRPr="0018598C">
        <w:rPr>
          <w:rFonts w:ascii="Times New Roman" w:hAnsi="Times New Roman" w:cs="Times New Roman"/>
          <w:sz w:val="24"/>
          <w:szCs w:val="24"/>
        </w:rPr>
        <w:t>certyfikatu lub równoważnego środka, spełniającego wymagania dla tego rodzaju podpisu.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5. Odwołujący przesyła kopię odwołania zamawiającemu przed upływem terminu do wniesieniaodwołania w taki sposób, aby mógł on zapoznać się z jego treścią przed upływem tego terminu.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Domniemywa się, iż zamawiający mógł zapoznać się z treścią odwołania przed upływem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terminu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do jego wniesienia, jeżeli przesłanie jego kopii nastąpiło przed upływem terminu do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jego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wniesienia przy użyciu środków komunikacji elektronicznej.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6. Odwołanie wnosi się w terminie: w terminie 5 dni od dnia pr</w:t>
      </w:r>
      <w:r w:rsidR="00B81978" w:rsidRPr="0018598C">
        <w:rPr>
          <w:rFonts w:ascii="Times New Roman" w:hAnsi="Times New Roman" w:cs="Times New Roman"/>
          <w:sz w:val="24"/>
          <w:szCs w:val="24"/>
        </w:rPr>
        <w:t xml:space="preserve">zesłania informacji o czynności </w:t>
      </w:r>
      <w:r w:rsidRPr="0018598C">
        <w:rPr>
          <w:rFonts w:ascii="Times New Roman" w:hAnsi="Times New Roman" w:cs="Times New Roman"/>
          <w:sz w:val="24"/>
          <w:szCs w:val="24"/>
        </w:rPr>
        <w:t xml:space="preserve">zamawiającego stanowiącej podstawę jego </w:t>
      </w:r>
      <w:proofErr w:type="gramStart"/>
      <w:r w:rsidRPr="0018598C">
        <w:rPr>
          <w:rFonts w:ascii="Times New Roman" w:hAnsi="Times New Roman" w:cs="Times New Roman"/>
          <w:sz w:val="24"/>
          <w:szCs w:val="24"/>
        </w:rPr>
        <w:t>wniesienia – je</w:t>
      </w:r>
      <w:r w:rsidR="00B81978" w:rsidRPr="0018598C">
        <w:rPr>
          <w:rFonts w:ascii="Times New Roman" w:hAnsi="Times New Roman" w:cs="Times New Roman"/>
          <w:sz w:val="24"/>
          <w:szCs w:val="24"/>
        </w:rPr>
        <w:t>żeli</w:t>
      </w:r>
      <w:proofErr w:type="gramEnd"/>
      <w:r w:rsidR="00B81978" w:rsidRPr="0018598C">
        <w:rPr>
          <w:rFonts w:ascii="Times New Roman" w:hAnsi="Times New Roman" w:cs="Times New Roman"/>
          <w:sz w:val="24"/>
          <w:szCs w:val="24"/>
        </w:rPr>
        <w:t xml:space="preserve"> zostały przesłane w sposób </w:t>
      </w:r>
      <w:r w:rsidRPr="0018598C">
        <w:rPr>
          <w:rFonts w:ascii="Times New Roman" w:hAnsi="Times New Roman" w:cs="Times New Roman"/>
          <w:sz w:val="24"/>
          <w:szCs w:val="24"/>
        </w:rPr>
        <w:t>określony w art. 180 ust. 5 zdanie drugie albo w terminie 10 d</w:t>
      </w:r>
      <w:r w:rsidR="00B81978" w:rsidRPr="0018598C">
        <w:rPr>
          <w:rFonts w:ascii="Times New Roman" w:hAnsi="Times New Roman" w:cs="Times New Roman"/>
          <w:sz w:val="24"/>
          <w:szCs w:val="24"/>
        </w:rPr>
        <w:t xml:space="preserve">ni – jeżeli zostały przesłane w </w:t>
      </w:r>
      <w:r w:rsidRPr="0018598C">
        <w:rPr>
          <w:rFonts w:ascii="Times New Roman" w:hAnsi="Times New Roman" w:cs="Times New Roman"/>
          <w:sz w:val="24"/>
          <w:szCs w:val="24"/>
        </w:rPr>
        <w:t>inny sposób.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7. Odwołanie wobec treści ogłoszenia o zamówieniu, a także wobec postanowień specyfikacji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istotnych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warunków zamówienia, wnosi się w terminie 5 dni o</w:t>
      </w:r>
      <w:r w:rsidR="00B81978" w:rsidRPr="0018598C">
        <w:rPr>
          <w:rFonts w:ascii="Times New Roman" w:hAnsi="Times New Roman" w:cs="Times New Roman"/>
          <w:sz w:val="24"/>
          <w:szCs w:val="24"/>
        </w:rPr>
        <w:t xml:space="preserve">d dnia zamieszczenia ogłoszenia </w:t>
      </w:r>
      <w:r w:rsidRPr="0018598C">
        <w:rPr>
          <w:rFonts w:ascii="Times New Roman" w:hAnsi="Times New Roman" w:cs="Times New Roman"/>
          <w:sz w:val="24"/>
          <w:szCs w:val="24"/>
        </w:rPr>
        <w:t>w Biuletynie Zamówień Publicznych lub SIWZ na stronie internetowej.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8. Wykonawca może w terminie przewidzianym do wniesienia odwołania poinformować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zamawiającego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o niezgodnej z przepisami ustawy czynności podjętej przez niego lub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zaniechaniu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czynności, do której jest on zobowiązany na podstawie ustawy, na które nie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przysługuje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odwołanie na podstawie art. 180 ust. 2.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9. W przypadku uznania zasadności przekazanej informacji zam</w:t>
      </w:r>
      <w:r w:rsidR="00B81978" w:rsidRPr="0018598C">
        <w:rPr>
          <w:rFonts w:ascii="Times New Roman" w:hAnsi="Times New Roman" w:cs="Times New Roman"/>
          <w:sz w:val="24"/>
          <w:szCs w:val="24"/>
        </w:rPr>
        <w:t xml:space="preserve">awiający powtarza czynność albo </w:t>
      </w:r>
      <w:r w:rsidRPr="0018598C">
        <w:rPr>
          <w:rFonts w:ascii="Times New Roman" w:hAnsi="Times New Roman" w:cs="Times New Roman"/>
          <w:sz w:val="24"/>
          <w:szCs w:val="24"/>
        </w:rPr>
        <w:t>dokonuje czynności zaniechanej, informując o tym wyk</w:t>
      </w:r>
      <w:r w:rsidR="00B81978" w:rsidRPr="0018598C">
        <w:rPr>
          <w:rFonts w:ascii="Times New Roman" w:hAnsi="Times New Roman" w:cs="Times New Roman"/>
          <w:sz w:val="24"/>
          <w:szCs w:val="24"/>
        </w:rPr>
        <w:t xml:space="preserve">onawców w sposób przewidziany w </w:t>
      </w:r>
      <w:r w:rsidRPr="0018598C">
        <w:rPr>
          <w:rFonts w:ascii="Times New Roman" w:hAnsi="Times New Roman" w:cs="Times New Roman"/>
          <w:sz w:val="24"/>
          <w:szCs w:val="24"/>
        </w:rPr>
        <w:t>ustawie dla tej czynności.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10.Na czynności, o których mowa w ust. 9, nie przysługuje odwo</w:t>
      </w:r>
      <w:r w:rsidR="00B81978" w:rsidRPr="0018598C">
        <w:rPr>
          <w:rFonts w:ascii="Times New Roman" w:hAnsi="Times New Roman" w:cs="Times New Roman"/>
          <w:sz w:val="24"/>
          <w:szCs w:val="24"/>
        </w:rPr>
        <w:t xml:space="preserve">łanie, z zastrzeżeniem art. 180 </w:t>
      </w:r>
      <w:r w:rsidRPr="0018598C">
        <w:rPr>
          <w:rFonts w:ascii="Times New Roman" w:hAnsi="Times New Roman" w:cs="Times New Roman"/>
          <w:sz w:val="24"/>
          <w:szCs w:val="24"/>
        </w:rPr>
        <w:t>ust. 2.</w:t>
      </w:r>
    </w:p>
    <w:p w:rsidR="00B81978" w:rsidRPr="0018598C" w:rsidRDefault="00B81978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70" w:rsidRPr="0018598C" w:rsidRDefault="00577007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98C">
        <w:rPr>
          <w:rFonts w:ascii="Times New Roman" w:hAnsi="Times New Roman" w:cs="Times New Roman"/>
          <w:b/>
          <w:sz w:val="24"/>
          <w:szCs w:val="24"/>
        </w:rPr>
        <w:t>30</w:t>
      </w:r>
      <w:r w:rsidR="00842270" w:rsidRPr="0018598C">
        <w:rPr>
          <w:rFonts w:ascii="Times New Roman" w:hAnsi="Times New Roman" w:cs="Times New Roman"/>
          <w:b/>
          <w:sz w:val="24"/>
          <w:szCs w:val="24"/>
        </w:rPr>
        <w:t>. Sposób porozumiewania się zamawiającego z wykonawcami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1. W postępowaniu o udzielenie niniejszego zamówienia pub</w:t>
      </w:r>
      <w:r w:rsidR="00B81978" w:rsidRPr="0018598C">
        <w:rPr>
          <w:rFonts w:ascii="Times New Roman" w:hAnsi="Times New Roman" w:cs="Times New Roman"/>
          <w:sz w:val="24"/>
          <w:szCs w:val="24"/>
        </w:rPr>
        <w:t xml:space="preserve">licznego oświadczenia, wnioski, </w:t>
      </w:r>
      <w:r w:rsidRPr="0018598C">
        <w:rPr>
          <w:rFonts w:ascii="Times New Roman" w:hAnsi="Times New Roman" w:cs="Times New Roman"/>
          <w:sz w:val="24"/>
          <w:szCs w:val="24"/>
        </w:rPr>
        <w:t>zawiadomienia, oraz informacje Wykonawcy i Zamawiaj</w:t>
      </w:r>
      <w:r w:rsidR="00B81978" w:rsidRPr="0018598C">
        <w:rPr>
          <w:rFonts w:ascii="Times New Roman" w:hAnsi="Times New Roman" w:cs="Times New Roman"/>
          <w:sz w:val="24"/>
          <w:szCs w:val="24"/>
        </w:rPr>
        <w:t xml:space="preserve">ący przekazują za pośrednictwem </w:t>
      </w:r>
      <w:r w:rsidRPr="0018598C">
        <w:rPr>
          <w:rFonts w:ascii="Times New Roman" w:hAnsi="Times New Roman" w:cs="Times New Roman"/>
          <w:sz w:val="24"/>
          <w:szCs w:val="24"/>
        </w:rPr>
        <w:t xml:space="preserve">poczty elektronicznej lub faksu z zastrzeżeniem ust. 6. </w:t>
      </w:r>
      <w:r w:rsidR="00B81978" w:rsidRPr="0018598C">
        <w:rPr>
          <w:rFonts w:ascii="Times New Roman" w:hAnsi="Times New Roman" w:cs="Times New Roman"/>
          <w:sz w:val="24"/>
          <w:szCs w:val="24"/>
        </w:rPr>
        <w:t xml:space="preserve">Zawsze dopuszczalna jest forma </w:t>
      </w:r>
      <w:r w:rsidRPr="0018598C">
        <w:rPr>
          <w:rFonts w:ascii="Times New Roman" w:hAnsi="Times New Roman" w:cs="Times New Roman"/>
          <w:sz w:val="24"/>
          <w:szCs w:val="24"/>
        </w:rPr>
        <w:t>pisemna.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2. Wykonawca w swojej ofercie zobowiązany jest wskazać swó</w:t>
      </w:r>
      <w:r w:rsidR="00B81978" w:rsidRPr="0018598C">
        <w:rPr>
          <w:rFonts w:ascii="Times New Roman" w:hAnsi="Times New Roman" w:cs="Times New Roman"/>
          <w:sz w:val="24"/>
          <w:szCs w:val="24"/>
        </w:rPr>
        <w:t xml:space="preserve">j adres e-mailowy, numer faksu, </w:t>
      </w:r>
      <w:r w:rsidRPr="0018598C">
        <w:rPr>
          <w:rFonts w:ascii="Times New Roman" w:hAnsi="Times New Roman" w:cs="Times New Roman"/>
          <w:sz w:val="24"/>
          <w:szCs w:val="24"/>
        </w:rPr>
        <w:t>jak również adres do korespondencji – zgodnie z Załącznikiem nr 1 do SIWZ.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3. Dokumenty, o których mowa w ust. 1 powinny być sporządzo</w:t>
      </w:r>
      <w:r w:rsidR="00B81978" w:rsidRPr="0018598C">
        <w:rPr>
          <w:rFonts w:ascii="Times New Roman" w:hAnsi="Times New Roman" w:cs="Times New Roman"/>
          <w:sz w:val="24"/>
          <w:szCs w:val="24"/>
        </w:rPr>
        <w:t xml:space="preserve">ne w formie pisemnej, podpisane </w:t>
      </w:r>
      <w:r w:rsidRPr="0018598C">
        <w:rPr>
          <w:rFonts w:ascii="Times New Roman" w:hAnsi="Times New Roman" w:cs="Times New Roman"/>
          <w:sz w:val="24"/>
          <w:szCs w:val="24"/>
        </w:rPr>
        <w:t>przez osobę/y uprawnioną/e do reprezentowania Wykonawcy, zgodnie z aktualnym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lastRenderedPageBreak/>
        <w:t>dokumentem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rejestrowym lub pełnomocnictwe</w:t>
      </w:r>
      <w:r w:rsidR="00B81978" w:rsidRPr="0018598C">
        <w:rPr>
          <w:rFonts w:ascii="Times New Roman" w:hAnsi="Times New Roman" w:cs="Times New Roman"/>
          <w:sz w:val="24"/>
          <w:szCs w:val="24"/>
        </w:rPr>
        <w:t xml:space="preserve">m i zgodnie z wyborem Wykonawcy </w:t>
      </w:r>
      <w:r w:rsidRPr="0018598C">
        <w:rPr>
          <w:rFonts w:ascii="Times New Roman" w:hAnsi="Times New Roman" w:cs="Times New Roman"/>
          <w:sz w:val="24"/>
          <w:szCs w:val="24"/>
        </w:rPr>
        <w:t>przesłane: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1) pocztą elektroniczną – na adres e-mailowy:</w:t>
      </w:r>
      <w:r w:rsidR="001E0171" w:rsidRPr="0018598C">
        <w:rPr>
          <w:rFonts w:ascii="Times New Roman" w:hAnsi="Times New Roman" w:cs="Times New Roman"/>
          <w:sz w:val="24"/>
          <w:szCs w:val="24"/>
        </w:rPr>
        <w:t xml:space="preserve"> </w:t>
      </w:r>
      <w:r w:rsidR="001E0244" w:rsidRPr="0018598C">
        <w:rPr>
          <w:rFonts w:ascii="Times New Roman" w:hAnsi="Times New Roman" w:cs="Times New Roman"/>
          <w:sz w:val="24"/>
          <w:szCs w:val="24"/>
        </w:rPr>
        <w:t>sekretariat@bircza.</w:t>
      </w:r>
      <w:proofErr w:type="gramStart"/>
      <w:r w:rsidR="002D4FAA" w:rsidRPr="0018598C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="00B81978" w:rsidRPr="0018598C">
        <w:rPr>
          <w:rFonts w:ascii="Times New Roman" w:hAnsi="Times New Roman" w:cs="Times New Roman"/>
          <w:sz w:val="24"/>
          <w:szCs w:val="24"/>
        </w:rPr>
        <w:t xml:space="preserve">– dokumenty </w:t>
      </w:r>
      <w:r w:rsidRPr="0018598C">
        <w:rPr>
          <w:rFonts w:ascii="Times New Roman" w:hAnsi="Times New Roman" w:cs="Times New Roman"/>
          <w:sz w:val="24"/>
          <w:szCs w:val="24"/>
        </w:rPr>
        <w:t xml:space="preserve">powinny być zeskanowane do formatu PDF lub JPEG po </w:t>
      </w:r>
      <w:r w:rsidR="00B81978" w:rsidRPr="0018598C">
        <w:rPr>
          <w:rFonts w:ascii="Times New Roman" w:hAnsi="Times New Roman" w:cs="Times New Roman"/>
          <w:sz w:val="24"/>
          <w:szCs w:val="24"/>
        </w:rPr>
        <w:t xml:space="preserve">ich podpisaniu przez uprawnioną </w:t>
      </w:r>
      <w:r w:rsidRPr="0018598C">
        <w:rPr>
          <w:rFonts w:ascii="Times New Roman" w:hAnsi="Times New Roman" w:cs="Times New Roman"/>
          <w:sz w:val="24"/>
          <w:szCs w:val="24"/>
        </w:rPr>
        <w:t>osobę;</w:t>
      </w:r>
    </w:p>
    <w:p w:rsidR="002D4FAA" w:rsidRPr="0018598C" w:rsidRDefault="00842270" w:rsidP="001E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 xml:space="preserve">2) </w:t>
      </w:r>
      <w:r w:rsidR="001E0171" w:rsidRPr="0018598C">
        <w:rPr>
          <w:rFonts w:ascii="Times New Roman" w:hAnsi="Times New Roman" w:cs="Times New Roman"/>
          <w:sz w:val="24"/>
          <w:szCs w:val="24"/>
        </w:rPr>
        <w:t xml:space="preserve">pisemnie na adres: </w:t>
      </w:r>
      <w:r w:rsidR="001E0244" w:rsidRPr="0018598C">
        <w:rPr>
          <w:rFonts w:ascii="Times New Roman" w:hAnsi="Times New Roman" w:cs="Times New Roman"/>
          <w:b/>
          <w:sz w:val="24"/>
          <w:szCs w:val="24"/>
        </w:rPr>
        <w:t>Gmina Bircza ul. Ojca Św. Jana Pawła II 2, 37-740 Bircza</w:t>
      </w:r>
    </w:p>
    <w:p w:rsidR="00B81978" w:rsidRPr="0018598C" w:rsidRDefault="002D4FAA" w:rsidP="002D4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4</w:t>
      </w:r>
      <w:r w:rsidR="00842270" w:rsidRPr="0018598C">
        <w:rPr>
          <w:rFonts w:ascii="Times New Roman" w:hAnsi="Times New Roman" w:cs="Times New Roman"/>
          <w:sz w:val="24"/>
          <w:szCs w:val="24"/>
        </w:rPr>
        <w:t xml:space="preserve">. Komunikacja z Wykonawcami będzie prowadzona również </w:t>
      </w:r>
      <w:r w:rsidR="00B81978" w:rsidRPr="0018598C">
        <w:rPr>
          <w:rFonts w:ascii="Times New Roman" w:hAnsi="Times New Roman" w:cs="Times New Roman"/>
          <w:sz w:val="24"/>
          <w:szCs w:val="24"/>
        </w:rPr>
        <w:t xml:space="preserve">poprzez zamieszczanie istotnych </w:t>
      </w:r>
      <w:r w:rsidR="00842270" w:rsidRPr="0018598C">
        <w:rPr>
          <w:rFonts w:ascii="Times New Roman" w:hAnsi="Times New Roman" w:cs="Times New Roman"/>
          <w:sz w:val="24"/>
          <w:szCs w:val="24"/>
        </w:rPr>
        <w:t xml:space="preserve">informacji dotyczących postępowania na stronie internetowej </w:t>
      </w:r>
      <w:r w:rsidR="003547AD" w:rsidRPr="0018598C">
        <w:rPr>
          <w:rFonts w:ascii="Times New Roman" w:hAnsi="Times New Roman" w:cs="Times New Roman"/>
          <w:sz w:val="24"/>
          <w:szCs w:val="24"/>
        </w:rPr>
        <w:t xml:space="preserve">pod adresem: </w:t>
      </w:r>
      <w:hyperlink r:id="rId8" w:history="1">
        <w:r w:rsidR="003547AD" w:rsidRPr="001859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www.bip.bircza.pl</w:t>
        </w:r>
      </w:hyperlink>
      <w:r w:rsidR="001E0244" w:rsidRPr="0018598C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.</w:t>
      </w:r>
    </w:p>
    <w:p w:rsidR="00842270" w:rsidRPr="0018598C" w:rsidRDefault="002D4FAA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5</w:t>
      </w:r>
      <w:r w:rsidR="00842270" w:rsidRPr="0018598C">
        <w:rPr>
          <w:rFonts w:ascii="Times New Roman" w:hAnsi="Times New Roman" w:cs="Times New Roman"/>
          <w:sz w:val="24"/>
          <w:szCs w:val="24"/>
        </w:rPr>
        <w:t>. Forma pisemna zastrzeżona jest dla składania oferty wraz z załącznikami oraz oświadczeń i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dokumentów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składanych przez Wykonawcę dla wykazania braku podstaw do wykluczenia orazna potwierdzenie spełnienia warunków udziału w postępowaniu </w:t>
      </w:r>
      <w:r w:rsidR="00B81978" w:rsidRPr="0018598C">
        <w:rPr>
          <w:rFonts w:ascii="Times New Roman" w:hAnsi="Times New Roman" w:cs="Times New Roman"/>
          <w:sz w:val="24"/>
          <w:szCs w:val="24"/>
        </w:rPr>
        <w:t xml:space="preserve">(patrz. Rozporządzenie Prezesa </w:t>
      </w:r>
      <w:r w:rsidRPr="0018598C">
        <w:rPr>
          <w:rFonts w:ascii="Times New Roman" w:hAnsi="Times New Roman" w:cs="Times New Roman"/>
          <w:sz w:val="24"/>
          <w:szCs w:val="24"/>
        </w:rPr>
        <w:t>Rady Ministrów z dnia 26 lipca 2016 r. w sprawie rodzajó</w:t>
      </w:r>
      <w:r w:rsidR="00B81978" w:rsidRPr="0018598C">
        <w:rPr>
          <w:rFonts w:ascii="Times New Roman" w:hAnsi="Times New Roman" w:cs="Times New Roman"/>
          <w:sz w:val="24"/>
          <w:szCs w:val="24"/>
        </w:rPr>
        <w:t xml:space="preserve">w dokumentów, jakich może żądać </w:t>
      </w:r>
      <w:r w:rsidRPr="0018598C">
        <w:rPr>
          <w:rFonts w:ascii="Times New Roman" w:hAnsi="Times New Roman" w:cs="Times New Roman"/>
          <w:sz w:val="24"/>
          <w:szCs w:val="24"/>
        </w:rPr>
        <w:t>zamawiający od wykonawcy w postępowaniu o udzielenie zamów</w:t>
      </w:r>
      <w:r w:rsidR="00B81978" w:rsidRPr="0018598C">
        <w:rPr>
          <w:rFonts w:ascii="Times New Roman" w:hAnsi="Times New Roman" w:cs="Times New Roman"/>
          <w:sz w:val="24"/>
          <w:szCs w:val="24"/>
        </w:rPr>
        <w:t xml:space="preserve">ienia (Dz. U. </w:t>
      </w:r>
      <w:proofErr w:type="gramStart"/>
      <w:r w:rsidR="00B81978" w:rsidRPr="0018598C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B81978" w:rsidRPr="0018598C">
        <w:rPr>
          <w:rFonts w:ascii="Times New Roman" w:hAnsi="Times New Roman" w:cs="Times New Roman"/>
          <w:sz w:val="24"/>
          <w:szCs w:val="24"/>
        </w:rPr>
        <w:t xml:space="preserve"> 2016 roku, poz.</w:t>
      </w:r>
      <w:r w:rsidRPr="0018598C">
        <w:rPr>
          <w:rFonts w:ascii="Times New Roman" w:hAnsi="Times New Roman" w:cs="Times New Roman"/>
          <w:sz w:val="24"/>
          <w:szCs w:val="24"/>
        </w:rPr>
        <w:t>1126));</w:t>
      </w:r>
    </w:p>
    <w:p w:rsidR="00842270" w:rsidRPr="0018598C" w:rsidRDefault="002D4FAA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6</w:t>
      </w:r>
      <w:r w:rsidR="00842270" w:rsidRPr="0018598C">
        <w:rPr>
          <w:rFonts w:ascii="Times New Roman" w:hAnsi="Times New Roman" w:cs="Times New Roman"/>
          <w:sz w:val="24"/>
          <w:szCs w:val="24"/>
        </w:rPr>
        <w:t>. W przypadku przekazywania oświadczeń, wniosków, zawiadomień oraz informacji drogą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elektroniczną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lub faksem, każda ze stron postępowania na żądanie drugiej niezwłocznie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potwierdza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fakt ich otrzymania. W przypadku braku potwierdzenia otrzymania wiadomości</w:t>
      </w:r>
    </w:p>
    <w:p w:rsidR="00842270" w:rsidRPr="0018598C" w:rsidRDefault="0084227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98C">
        <w:rPr>
          <w:rFonts w:ascii="Times New Roman" w:hAnsi="Times New Roman" w:cs="Times New Roman"/>
          <w:sz w:val="24"/>
          <w:szCs w:val="24"/>
        </w:rPr>
        <w:t>przez</w:t>
      </w:r>
      <w:proofErr w:type="gramEnd"/>
      <w:r w:rsidRPr="0018598C">
        <w:rPr>
          <w:rFonts w:ascii="Times New Roman" w:hAnsi="Times New Roman" w:cs="Times New Roman"/>
          <w:sz w:val="24"/>
          <w:szCs w:val="24"/>
        </w:rPr>
        <w:t xml:space="preserve"> Wykonawcę domniemywa się, iż pismo wysłane przez</w:t>
      </w:r>
      <w:r w:rsidR="00B81978" w:rsidRPr="0018598C">
        <w:rPr>
          <w:rFonts w:ascii="Times New Roman" w:hAnsi="Times New Roman" w:cs="Times New Roman"/>
          <w:sz w:val="24"/>
          <w:szCs w:val="24"/>
        </w:rPr>
        <w:t xml:space="preserve"> Zamawiającego na adres mailowy </w:t>
      </w:r>
      <w:r w:rsidRPr="0018598C">
        <w:rPr>
          <w:rFonts w:ascii="Times New Roman" w:hAnsi="Times New Roman" w:cs="Times New Roman"/>
          <w:sz w:val="24"/>
          <w:szCs w:val="24"/>
        </w:rPr>
        <w:t>lub numer faksu podany przez Wykonawcę, zostało mu d</w:t>
      </w:r>
      <w:r w:rsidR="00B81978" w:rsidRPr="0018598C">
        <w:rPr>
          <w:rFonts w:ascii="Times New Roman" w:hAnsi="Times New Roman" w:cs="Times New Roman"/>
          <w:sz w:val="24"/>
          <w:szCs w:val="24"/>
        </w:rPr>
        <w:t xml:space="preserve">oręczone w sposób umożliwiający </w:t>
      </w:r>
      <w:r w:rsidRPr="0018598C">
        <w:rPr>
          <w:rFonts w:ascii="Times New Roman" w:hAnsi="Times New Roman" w:cs="Times New Roman"/>
          <w:sz w:val="24"/>
          <w:szCs w:val="24"/>
        </w:rPr>
        <w:t>zapoznanie się Wykonawcy z treścią przekazanego pisma.</w:t>
      </w:r>
    </w:p>
    <w:p w:rsidR="003547AD" w:rsidRPr="0018598C" w:rsidRDefault="003547AD" w:rsidP="00354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E43" w:rsidRPr="00376CA1" w:rsidRDefault="00577007" w:rsidP="000F1E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6CA1">
        <w:rPr>
          <w:rFonts w:ascii="Times New Roman" w:hAnsi="Times New Roman" w:cs="Times New Roman"/>
          <w:b/>
          <w:sz w:val="24"/>
          <w:szCs w:val="24"/>
        </w:rPr>
        <w:t>31</w:t>
      </w:r>
      <w:r w:rsidR="000F1E43" w:rsidRPr="00376C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1E43" w:rsidRPr="00376CA1">
        <w:rPr>
          <w:rFonts w:ascii="Times New Roman" w:hAnsi="Times New Roman" w:cs="Times New Roman"/>
          <w:b/>
          <w:bCs/>
          <w:sz w:val="24"/>
          <w:szCs w:val="24"/>
        </w:rPr>
        <w:t>Projekt umowy</w:t>
      </w:r>
    </w:p>
    <w:p w:rsidR="00A91C6C" w:rsidRPr="00376CA1" w:rsidRDefault="0086316F" w:rsidP="0086316F">
      <w:pPr>
        <w:pStyle w:val="BodyText"/>
        <w:spacing w:after="0"/>
        <w:jc w:val="both"/>
      </w:pPr>
      <w:r w:rsidRPr="00376CA1">
        <w:t xml:space="preserve">Zamawiający przewiduje możliwość wprowadzenia istotnych </w:t>
      </w:r>
      <w:proofErr w:type="gramStart"/>
      <w:r w:rsidRPr="00376CA1">
        <w:t>zmian  w</w:t>
      </w:r>
      <w:proofErr w:type="gramEnd"/>
      <w:r w:rsidRPr="00376CA1">
        <w:t xml:space="preserve"> przypadku konieczności zmiany terminu realizacji w związku z  koniecznością wprowadzenia zmian w powszechnie obowiązujących przepisach prawa lub działaniem siły wyższej </w:t>
      </w:r>
      <w:r w:rsidRPr="00376CA1">
        <w:br/>
        <w:t xml:space="preserve">w rozumienia przepisów Kodeksu Cywilnego lub z przyczyn niezależnych od Wykonawcy.                       </w:t>
      </w:r>
    </w:p>
    <w:p w:rsidR="0086316F" w:rsidRPr="00376CA1" w:rsidRDefault="0086316F" w:rsidP="00A91C6C">
      <w:pPr>
        <w:pStyle w:val="BodyText"/>
        <w:spacing w:after="0"/>
        <w:jc w:val="both"/>
      </w:pPr>
    </w:p>
    <w:p w:rsidR="00A91C6C" w:rsidRPr="00376CA1" w:rsidRDefault="00A91C6C" w:rsidP="00A91C6C">
      <w:pPr>
        <w:pStyle w:val="BodyText"/>
        <w:spacing w:after="0"/>
        <w:jc w:val="both"/>
      </w:pPr>
      <w:r w:rsidRPr="00376CA1">
        <w:t xml:space="preserve">Wszelkie zmiany postanowień umowy </w:t>
      </w:r>
      <w:proofErr w:type="gramStart"/>
      <w:r w:rsidRPr="00376CA1">
        <w:t>wymagają  formy</w:t>
      </w:r>
      <w:proofErr w:type="gramEnd"/>
      <w:r w:rsidRPr="00376CA1">
        <w:t xml:space="preserve">  pisemnej ( aneksu ) podpisanego przez strony umowy,  pod rygorem nieważności.</w:t>
      </w:r>
    </w:p>
    <w:p w:rsidR="00134867" w:rsidRPr="00376CA1" w:rsidRDefault="00376CA1" w:rsidP="00376CA1">
      <w:pPr>
        <w:pStyle w:val="BodyText"/>
        <w:spacing w:after="0"/>
        <w:jc w:val="both"/>
      </w:pPr>
      <w:r w:rsidRPr="00376CA1">
        <w:t>Cena asortymentu pozostaje bez zmian przez cały okres trwania umowy.</w:t>
      </w:r>
    </w:p>
    <w:p w:rsidR="00376CA1" w:rsidRPr="00376CA1" w:rsidRDefault="00376CA1" w:rsidP="000F1E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E43" w:rsidRPr="00376CA1" w:rsidRDefault="000F1E43" w:rsidP="000F1E43">
      <w:pPr>
        <w:jc w:val="both"/>
        <w:rPr>
          <w:rFonts w:ascii="Times New Roman" w:hAnsi="Times New Roman" w:cs="Times New Roman"/>
          <w:sz w:val="24"/>
          <w:szCs w:val="24"/>
        </w:rPr>
      </w:pPr>
      <w:r w:rsidRPr="00376CA1">
        <w:rPr>
          <w:rFonts w:ascii="Times New Roman" w:hAnsi="Times New Roman" w:cs="Times New Roman"/>
          <w:sz w:val="24"/>
          <w:szCs w:val="24"/>
        </w:rPr>
        <w:t xml:space="preserve">Szczegółowy opis warunków i zakresu zmian </w:t>
      </w:r>
      <w:proofErr w:type="gramStart"/>
      <w:r w:rsidRPr="00376CA1">
        <w:rPr>
          <w:rFonts w:ascii="Times New Roman" w:hAnsi="Times New Roman" w:cs="Times New Roman"/>
          <w:sz w:val="24"/>
          <w:szCs w:val="24"/>
        </w:rPr>
        <w:t>zawiera  projekt</w:t>
      </w:r>
      <w:proofErr w:type="gramEnd"/>
      <w:r w:rsidRPr="00376CA1">
        <w:rPr>
          <w:rFonts w:ascii="Times New Roman" w:hAnsi="Times New Roman" w:cs="Times New Roman"/>
          <w:sz w:val="24"/>
          <w:szCs w:val="24"/>
        </w:rPr>
        <w:t xml:space="preserve"> umowy – stanowiący załącznik do niniejszej specyfikacji. </w:t>
      </w:r>
    </w:p>
    <w:p w:rsidR="000F1E43" w:rsidRPr="00891004" w:rsidRDefault="000F1E43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42270" w:rsidRPr="0018598C" w:rsidRDefault="00EF04B0" w:rsidP="0084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98C">
        <w:rPr>
          <w:rFonts w:ascii="Times New Roman" w:hAnsi="Times New Roman" w:cs="Times New Roman"/>
          <w:b/>
          <w:sz w:val="24"/>
          <w:szCs w:val="24"/>
        </w:rPr>
        <w:t>33</w:t>
      </w:r>
      <w:r w:rsidR="00842270" w:rsidRPr="0018598C">
        <w:rPr>
          <w:rFonts w:ascii="Times New Roman" w:hAnsi="Times New Roman" w:cs="Times New Roman"/>
          <w:b/>
          <w:sz w:val="24"/>
          <w:szCs w:val="24"/>
        </w:rPr>
        <w:t>. Wykaz załączników do niniejszej SIWZ</w:t>
      </w:r>
    </w:p>
    <w:p w:rsidR="008721B8" w:rsidRPr="0018598C" w:rsidRDefault="008721B8" w:rsidP="0087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Zał. nr 1 – formularz oferty</w:t>
      </w:r>
    </w:p>
    <w:p w:rsidR="008721B8" w:rsidRPr="0018598C" w:rsidRDefault="008721B8" w:rsidP="0087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Zał. nr 2 – oświadczenie o braku podstaw do wykluczenia</w:t>
      </w:r>
    </w:p>
    <w:p w:rsidR="008721B8" w:rsidRPr="0018598C" w:rsidRDefault="008721B8" w:rsidP="0087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Zał. nr 3 – oświadczenie o spełnieniu warunków udziału w postępowaniu</w:t>
      </w:r>
    </w:p>
    <w:p w:rsidR="008721B8" w:rsidRPr="0018598C" w:rsidRDefault="008721B8" w:rsidP="0087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8C">
        <w:rPr>
          <w:rFonts w:ascii="Times New Roman" w:hAnsi="Times New Roman" w:cs="Times New Roman"/>
          <w:sz w:val="24"/>
          <w:szCs w:val="24"/>
        </w:rPr>
        <w:t>Zał. nr 4 – wzór umowy</w:t>
      </w:r>
    </w:p>
    <w:p w:rsidR="00971126" w:rsidRPr="00891004" w:rsidRDefault="00971126" w:rsidP="00842270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71126" w:rsidRPr="00891004" w:rsidSect="00CE6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32D0716"/>
    <w:multiLevelType w:val="hybridMultilevel"/>
    <w:tmpl w:val="868E6998"/>
    <w:lvl w:ilvl="0" w:tplc="D4344CE6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EA872A0"/>
    <w:multiLevelType w:val="hybridMultilevel"/>
    <w:tmpl w:val="87C8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68D5"/>
    <w:multiLevelType w:val="multilevel"/>
    <w:tmpl w:val="3FB6831A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0" w:hanging="1800"/>
      </w:pPr>
      <w:rPr>
        <w:rFonts w:hint="default"/>
      </w:rPr>
    </w:lvl>
  </w:abstractNum>
  <w:abstractNum w:abstractNumId="4">
    <w:nsid w:val="277C7883"/>
    <w:multiLevelType w:val="hybridMultilevel"/>
    <w:tmpl w:val="6FF2F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B2DAA"/>
    <w:multiLevelType w:val="hybridMultilevel"/>
    <w:tmpl w:val="463CC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5320F"/>
    <w:multiLevelType w:val="hybridMultilevel"/>
    <w:tmpl w:val="321AA132"/>
    <w:lvl w:ilvl="0" w:tplc="94389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257EC"/>
    <w:multiLevelType w:val="hybridMultilevel"/>
    <w:tmpl w:val="95D490A4"/>
    <w:lvl w:ilvl="0" w:tplc="4B22DC7A">
      <w:start w:val="1"/>
      <w:numFmt w:val="bullet"/>
      <w:lvlText w:val="-"/>
      <w:lvlJc w:val="left"/>
      <w:pPr>
        <w:ind w:left="149" w:hanging="123"/>
      </w:pPr>
      <w:rPr>
        <w:rFonts w:ascii="Arial" w:eastAsia="Arial" w:hAnsi="Arial" w:hint="default"/>
        <w:w w:val="91"/>
        <w:sz w:val="20"/>
        <w:szCs w:val="20"/>
      </w:rPr>
    </w:lvl>
    <w:lvl w:ilvl="1" w:tplc="E9BEDEAC">
      <w:start w:val="1"/>
      <w:numFmt w:val="bullet"/>
      <w:lvlText w:val="•"/>
      <w:lvlJc w:val="left"/>
      <w:pPr>
        <w:ind w:left="367" w:hanging="123"/>
      </w:pPr>
      <w:rPr>
        <w:rFonts w:hint="default"/>
      </w:rPr>
    </w:lvl>
    <w:lvl w:ilvl="2" w:tplc="F52098BC">
      <w:start w:val="1"/>
      <w:numFmt w:val="bullet"/>
      <w:lvlText w:val="•"/>
      <w:lvlJc w:val="left"/>
      <w:pPr>
        <w:ind w:left="584" w:hanging="123"/>
      </w:pPr>
      <w:rPr>
        <w:rFonts w:hint="default"/>
      </w:rPr>
    </w:lvl>
    <w:lvl w:ilvl="3" w:tplc="C846E166">
      <w:start w:val="1"/>
      <w:numFmt w:val="bullet"/>
      <w:lvlText w:val="•"/>
      <w:lvlJc w:val="left"/>
      <w:pPr>
        <w:ind w:left="802" w:hanging="123"/>
      </w:pPr>
      <w:rPr>
        <w:rFonts w:hint="default"/>
      </w:rPr>
    </w:lvl>
    <w:lvl w:ilvl="4" w:tplc="8D3CB866">
      <w:start w:val="1"/>
      <w:numFmt w:val="bullet"/>
      <w:lvlText w:val="•"/>
      <w:lvlJc w:val="left"/>
      <w:pPr>
        <w:ind w:left="1020" w:hanging="123"/>
      </w:pPr>
      <w:rPr>
        <w:rFonts w:hint="default"/>
      </w:rPr>
    </w:lvl>
    <w:lvl w:ilvl="5" w:tplc="93663204">
      <w:start w:val="1"/>
      <w:numFmt w:val="bullet"/>
      <w:lvlText w:val="•"/>
      <w:lvlJc w:val="left"/>
      <w:pPr>
        <w:ind w:left="1238" w:hanging="123"/>
      </w:pPr>
      <w:rPr>
        <w:rFonts w:hint="default"/>
      </w:rPr>
    </w:lvl>
    <w:lvl w:ilvl="6" w:tplc="505AFC00">
      <w:start w:val="1"/>
      <w:numFmt w:val="bullet"/>
      <w:lvlText w:val="•"/>
      <w:lvlJc w:val="left"/>
      <w:pPr>
        <w:ind w:left="1455" w:hanging="123"/>
      </w:pPr>
      <w:rPr>
        <w:rFonts w:hint="default"/>
      </w:rPr>
    </w:lvl>
    <w:lvl w:ilvl="7" w:tplc="40263E20">
      <w:start w:val="1"/>
      <w:numFmt w:val="bullet"/>
      <w:lvlText w:val="•"/>
      <w:lvlJc w:val="left"/>
      <w:pPr>
        <w:ind w:left="1673" w:hanging="123"/>
      </w:pPr>
      <w:rPr>
        <w:rFonts w:hint="default"/>
      </w:rPr>
    </w:lvl>
    <w:lvl w:ilvl="8" w:tplc="C38697B0">
      <w:start w:val="1"/>
      <w:numFmt w:val="bullet"/>
      <w:lvlText w:val="•"/>
      <w:lvlJc w:val="left"/>
      <w:pPr>
        <w:ind w:left="1891" w:hanging="123"/>
      </w:pPr>
      <w:rPr>
        <w:rFonts w:hint="default"/>
      </w:rPr>
    </w:lvl>
  </w:abstractNum>
  <w:abstractNum w:abstractNumId="8">
    <w:nsid w:val="454526E9"/>
    <w:multiLevelType w:val="hybridMultilevel"/>
    <w:tmpl w:val="EAF417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D826AE"/>
    <w:multiLevelType w:val="hybridMultilevel"/>
    <w:tmpl w:val="260AC366"/>
    <w:lvl w:ilvl="0" w:tplc="B874B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34113"/>
    <w:multiLevelType w:val="hybridMultilevel"/>
    <w:tmpl w:val="385A4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C1888"/>
    <w:multiLevelType w:val="hybridMultilevel"/>
    <w:tmpl w:val="94D07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03B04"/>
    <w:multiLevelType w:val="hybridMultilevel"/>
    <w:tmpl w:val="20C8F734"/>
    <w:lvl w:ilvl="0" w:tplc="37FC3F2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FB3333"/>
    <w:multiLevelType w:val="hybridMultilevel"/>
    <w:tmpl w:val="CE644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DA4BFD"/>
    <w:multiLevelType w:val="hybridMultilevel"/>
    <w:tmpl w:val="FCC47C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023170"/>
    <w:multiLevelType w:val="hybridMultilevel"/>
    <w:tmpl w:val="B2D4EC3C"/>
    <w:lvl w:ilvl="0" w:tplc="4DC845B8">
      <w:start w:val="1"/>
      <w:numFmt w:val="bullet"/>
      <w:lvlText w:val="-"/>
      <w:lvlJc w:val="left"/>
      <w:pPr>
        <w:ind w:left="156" w:hanging="137"/>
      </w:pPr>
      <w:rPr>
        <w:rFonts w:ascii="Arial" w:eastAsia="Arial" w:hAnsi="Arial" w:hint="default"/>
        <w:w w:val="91"/>
        <w:sz w:val="20"/>
        <w:szCs w:val="20"/>
      </w:rPr>
    </w:lvl>
    <w:lvl w:ilvl="1" w:tplc="F8E4C3B2">
      <w:start w:val="1"/>
      <w:numFmt w:val="bullet"/>
      <w:lvlText w:val="•"/>
      <w:lvlJc w:val="left"/>
      <w:pPr>
        <w:ind w:left="736" w:hanging="137"/>
      </w:pPr>
      <w:rPr>
        <w:rFonts w:hint="default"/>
      </w:rPr>
    </w:lvl>
    <w:lvl w:ilvl="2" w:tplc="111A8B8A">
      <w:start w:val="1"/>
      <w:numFmt w:val="bullet"/>
      <w:lvlText w:val="•"/>
      <w:lvlJc w:val="left"/>
      <w:pPr>
        <w:ind w:left="1315" w:hanging="137"/>
      </w:pPr>
      <w:rPr>
        <w:rFonts w:hint="default"/>
      </w:rPr>
    </w:lvl>
    <w:lvl w:ilvl="3" w:tplc="9940B7B8">
      <w:start w:val="1"/>
      <w:numFmt w:val="bullet"/>
      <w:lvlText w:val="•"/>
      <w:lvlJc w:val="left"/>
      <w:pPr>
        <w:ind w:left="1895" w:hanging="137"/>
      </w:pPr>
      <w:rPr>
        <w:rFonts w:hint="default"/>
      </w:rPr>
    </w:lvl>
    <w:lvl w:ilvl="4" w:tplc="B02C12A8">
      <w:start w:val="1"/>
      <w:numFmt w:val="bullet"/>
      <w:lvlText w:val="•"/>
      <w:lvlJc w:val="left"/>
      <w:pPr>
        <w:ind w:left="2474" w:hanging="137"/>
      </w:pPr>
      <w:rPr>
        <w:rFonts w:hint="default"/>
      </w:rPr>
    </w:lvl>
    <w:lvl w:ilvl="5" w:tplc="13480C1C">
      <w:start w:val="1"/>
      <w:numFmt w:val="bullet"/>
      <w:lvlText w:val="•"/>
      <w:lvlJc w:val="left"/>
      <w:pPr>
        <w:ind w:left="3053" w:hanging="137"/>
      </w:pPr>
      <w:rPr>
        <w:rFonts w:hint="default"/>
      </w:rPr>
    </w:lvl>
    <w:lvl w:ilvl="6" w:tplc="EA86C818">
      <w:start w:val="1"/>
      <w:numFmt w:val="bullet"/>
      <w:lvlText w:val="•"/>
      <w:lvlJc w:val="left"/>
      <w:pPr>
        <w:ind w:left="3633" w:hanging="137"/>
      </w:pPr>
      <w:rPr>
        <w:rFonts w:hint="default"/>
      </w:rPr>
    </w:lvl>
    <w:lvl w:ilvl="7" w:tplc="B93CBFEA">
      <w:start w:val="1"/>
      <w:numFmt w:val="bullet"/>
      <w:lvlText w:val="•"/>
      <w:lvlJc w:val="left"/>
      <w:pPr>
        <w:ind w:left="4212" w:hanging="137"/>
      </w:pPr>
      <w:rPr>
        <w:rFonts w:hint="default"/>
      </w:rPr>
    </w:lvl>
    <w:lvl w:ilvl="8" w:tplc="F474A9E8">
      <w:start w:val="1"/>
      <w:numFmt w:val="bullet"/>
      <w:lvlText w:val="•"/>
      <w:lvlJc w:val="left"/>
      <w:pPr>
        <w:ind w:left="4792" w:hanging="137"/>
      </w:pPr>
      <w:rPr>
        <w:rFonts w:hint="default"/>
      </w:rPr>
    </w:lvl>
  </w:abstractNum>
  <w:abstractNum w:abstractNumId="16">
    <w:nsid w:val="73BD620C"/>
    <w:multiLevelType w:val="hybridMultilevel"/>
    <w:tmpl w:val="424475B4"/>
    <w:lvl w:ilvl="0" w:tplc="1F5A226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680996"/>
    <w:multiLevelType w:val="multilevel"/>
    <w:tmpl w:val="B3C62BF0"/>
    <w:lvl w:ilvl="0">
      <w:start w:val="6"/>
      <w:numFmt w:val="decimal"/>
      <w:lvlText w:val="%1"/>
      <w:lvlJc w:val="left"/>
      <w:pPr>
        <w:ind w:left="732" w:hanging="713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2" w:hanging="7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13"/>
      </w:pPr>
      <w:rPr>
        <w:rFonts w:ascii="Arial" w:eastAsia="Arial" w:hAnsi="Arial" w:hint="default"/>
        <w:w w:val="97"/>
        <w:sz w:val="20"/>
        <w:szCs w:val="20"/>
      </w:rPr>
    </w:lvl>
    <w:lvl w:ilvl="3">
      <w:start w:val="1"/>
      <w:numFmt w:val="bullet"/>
      <w:lvlText w:val="-"/>
      <w:lvlJc w:val="left"/>
      <w:pPr>
        <w:ind w:left="840" w:hanging="123"/>
      </w:pPr>
      <w:rPr>
        <w:rFonts w:ascii="Arial" w:eastAsia="Arial" w:hAnsi="Arial" w:hint="default"/>
        <w:w w:val="91"/>
        <w:sz w:val="20"/>
        <w:szCs w:val="20"/>
      </w:rPr>
    </w:lvl>
    <w:lvl w:ilvl="4">
      <w:start w:val="1"/>
      <w:numFmt w:val="bullet"/>
      <w:lvlText w:val="•"/>
      <w:lvlJc w:val="left"/>
      <w:pPr>
        <w:ind w:left="2779" w:hanging="1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5" w:hanging="1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71" w:hanging="1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18" w:hanging="1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64" w:hanging="123"/>
      </w:pPr>
      <w:rPr>
        <w:rFonts w:hint="default"/>
      </w:rPr>
    </w:lvl>
  </w:abstractNum>
  <w:abstractNum w:abstractNumId="18">
    <w:nsid w:val="7C051FFB"/>
    <w:multiLevelType w:val="hybridMultilevel"/>
    <w:tmpl w:val="21DA0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7"/>
  </w:num>
  <w:num w:numId="5">
    <w:abstractNumId w:val="15"/>
  </w:num>
  <w:num w:numId="6">
    <w:abstractNumId w:val="17"/>
  </w:num>
  <w:num w:numId="7">
    <w:abstractNumId w:val="6"/>
  </w:num>
  <w:num w:numId="8">
    <w:abstractNumId w:val="3"/>
  </w:num>
  <w:num w:numId="9">
    <w:abstractNumId w:val="14"/>
  </w:num>
  <w:num w:numId="10">
    <w:abstractNumId w:val="8"/>
  </w:num>
  <w:num w:numId="11">
    <w:abstractNumId w:val="9"/>
  </w:num>
  <w:num w:numId="12">
    <w:abstractNumId w:val="0"/>
  </w:num>
  <w:num w:numId="13">
    <w:abstractNumId w:val="1"/>
  </w:num>
  <w:num w:numId="14">
    <w:abstractNumId w:val="11"/>
  </w:num>
  <w:num w:numId="15">
    <w:abstractNumId w:val="18"/>
  </w:num>
  <w:num w:numId="16">
    <w:abstractNumId w:val="5"/>
  </w:num>
  <w:num w:numId="17">
    <w:abstractNumId w:val="16"/>
  </w:num>
  <w:num w:numId="18">
    <w:abstractNumId w:val="1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97D"/>
    <w:rsid w:val="000252D1"/>
    <w:rsid w:val="00035B1C"/>
    <w:rsid w:val="0004597D"/>
    <w:rsid w:val="00070C9F"/>
    <w:rsid w:val="000819AA"/>
    <w:rsid w:val="0009307D"/>
    <w:rsid w:val="00094C54"/>
    <w:rsid w:val="000A6892"/>
    <w:rsid w:val="000C0DF8"/>
    <w:rsid w:val="000C7604"/>
    <w:rsid w:val="000D2C81"/>
    <w:rsid w:val="000D6672"/>
    <w:rsid w:val="000F13BE"/>
    <w:rsid w:val="000F1E43"/>
    <w:rsid w:val="000F6F93"/>
    <w:rsid w:val="001017A4"/>
    <w:rsid w:val="00115253"/>
    <w:rsid w:val="0011583E"/>
    <w:rsid w:val="00134867"/>
    <w:rsid w:val="00134F3E"/>
    <w:rsid w:val="00136A79"/>
    <w:rsid w:val="00144378"/>
    <w:rsid w:val="00146B40"/>
    <w:rsid w:val="0018598C"/>
    <w:rsid w:val="001C20C3"/>
    <w:rsid w:val="001C7641"/>
    <w:rsid w:val="001D4E9D"/>
    <w:rsid w:val="001E0171"/>
    <w:rsid w:val="001E0244"/>
    <w:rsid w:val="002318E0"/>
    <w:rsid w:val="00236D84"/>
    <w:rsid w:val="00255AF4"/>
    <w:rsid w:val="002879B0"/>
    <w:rsid w:val="00294575"/>
    <w:rsid w:val="002C3FAD"/>
    <w:rsid w:val="002D4FAA"/>
    <w:rsid w:val="002D786C"/>
    <w:rsid w:val="002E2A64"/>
    <w:rsid w:val="002E7A7D"/>
    <w:rsid w:val="0031544C"/>
    <w:rsid w:val="00315BAD"/>
    <w:rsid w:val="0032607A"/>
    <w:rsid w:val="00327B65"/>
    <w:rsid w:val="00336268"/>
    <w:rsid w:val="003428F7"/>
    <w:rsid w:val="00352CCB"/>
    <w:rsid w:val="003547AD"/>
    <w:rsid w:val="0035675A"/>
    <w:rsid w:val="00362C3E"/>
    <w:rsid w:val="00365E9D"/>
    <w:rsid w:val="00376CA1"/>
    <w:rsid w:val="00386061"/>
    <w:rsid w:val="003A1714"/>
    <w:rsid w:val="003A4A14"/>
    <w:rsid w:val="003C0CFD"/>
    <w:rsid w:val="00413B4B"/>
    <w:rsid w:val="00423146"/>
    <w:rsid w:val="00423AED"/>
    <w:rsid w:val="00455E18"/>
    <w:rsid w:val="00481A3C"/>
    <w:rsid w:val="0048763A"/>
    <w:rsid w:val="004B7616"/>
    <w:rsid w:val="00506A08"/>
    <w:rsid w:val="00520DAD"/>
    <w:rsid w:val="00555117"/>
    <w:rsid w:val="005728E9"/>
    <w:rsid w:val="005754F9"/>
    <w:rsid w:val="00577007"/>
    <w:rsid w:val="00587F3C"/>
    <w:rsid w:val="005A2419"/>
    <w:rsid w:val="006128D6"/>
    <w:rsid w:val="0065236B"/>
    <w:rsid w:val="00664A6A"/>
    <w:rsid w:val="00682408"/>
    <w:rsid w:val="0068707E"/>
    <w:rsid w:val="006B47EA"/>
    <w:rsid w:val="006C022C"/>
    <w:rsid w:val="006C43C7"/>
    <w:rsid w:val="006E3E4F"/>
    <w:rsid w:val="006F2D82"/>
    <w:rsid w:val="00707F04"/>
    <w:rsid w:val="007A1267"/>
    <w:rsid w:val="007A2646"/>
    <w:rsid w:val="007D39FB"/>
    <w:rsid w:val="007E1A19"/>
    <w:rsid w:val="00800048"/>
    <w:rsid w:val="00813AA5"/>
    <w:rsid w:val="00815EC7"/>
    <w:rsid w:val="00817C76"/>
    <w:rsid w:val="00831C17"/>
    <w:rsid w:val="00842270"/>
    <w:rsid w:val="00845D35"/>
    <w:rsid w:val="0086316F"/>
    <w:rsid w:val="00865E1F"/>
    <w:rsid w:val="00866CB6"/>
    <w:rsid w:val="008721B8"/>
    <w:rsid w:val="00891004"/>
    <w:rsid w:val="0089281E"/>
    <w:rsid w:val="008A03FF"/>
    <w:rsid w:val="008B4A83"/>
    <w:rsid w:val="008C72AB"/>
    <w:rsid w:val="008C793B"/>
    <w:rsid w:val="008D6606"/>
    <w:rsid w:val="008D72FF"/>
    <w:rsid w:val="008F0D34"/>
    <w:rsid w:val="008F5D81"/>
    <w:rsid w:val="009104E6"/>
    <w:rsid w:val="0093020F"/>
    <w:rsid w:val="00945DAC"/>
    <w:rsid w:val="009571EF"/>
    <w:rsid w:val="00957362"/>
    <w:rsid w:val="00971126"/>
    <w:rsid w:val="00984027"/>
    <w:rsid w:val="009C04C4"/>
    <w:rsid w:val="009C4AAD"/>
    <w:rsid w:val="009C4C67"/>
    <w:rsid w:val="009E31F5"/>
    <w:rsid w:val="00A23A3A"/>
    <w:rsid w:val="00A63F5A"/>
    <w:rsid w:val="00A805A3"/>
    <w:rsid w:val="00A91C6C"/>
    <w:rsid w:val="00A92C2B"/>
    <w:rsid w:val="00AA73B2"/>
    <w:rsid w:val="00AD13A2"/>
    <w:rsid w:val="00AF7445"/>
    <w:rsid w:val="00B03273"/>
    <w:rsid w:val="00B12E1F"/>
    <w:rsid w:val="00B145A9"/>
    <w:rsid w:val="00B649B5"/>
    <w:rsid w:val="00B75BD1"/>
    <w:rsid w:val="00B81978"/>
    <w:rsid w:val="00BB37CE"/>
    <w:rsid w:val="00C70722"/>
    <w:rsid w:val="00C848D8"/>
    <w:rsid w:val="00C853F1"/>
    <w:rsid w:val="00CA04FF"/>
    <w:rsid w:val="00CA3D66"/>
    <w:rsid w:val="00CB2007"/>
    <w:rsid w:val="00CD1EA0"/>
    <w:rsid w:val="00CE6516"/>
    <w:rsid w:val="00CF02F2"/>
    <w:rsid w:val="00CF3BC7"/>
    <w:rsid w:val="00D1057C"/>
    <w:rsid w:val="00D51643"/>
    <w:rsid w:val="00D97318"/>
    <w:rsid w:val="00DE1243"/>
    <w:rsid w:val="00DE6F2D"/>
    <w:rsid w:val="00E03187"/>
    <w:rsid w:val="00E03BFE"/>
    <w:rsid w:val="00E1591F"/>
    <w:rsid w:val="00E21263"/>
    <w:rsid w:val="00E503E4"/>
    <w:rsid w:val="00E85892"/>
    <w:rsid w:val="00E962D0"/>
    <w:rsid w:val="00EC159D"/>
    <w:rsid w:val="00ED204F"/>
    <w:rsid w:val="00EE03C3"/>
    <w:rsid w:val="00EE6099"/>
    <w:rsid w:val="00EE74AE"/>
    <w:rsid w:val="00EF04B0"/>
    <w:rsid w:val="00F02D80"/>
    <w:rsid w:val="00F10427"/>
    <w:rsid w:val="00F20834"/>
    <w:rsid w:val="00F36273"/>
    <w:rsid w:val="00F5423C"/>
    <w:rsid w:val="00F8247A"/>
    <w:rsid w:val="00F825FC"/>
    <w:rsid w:val="00FA495F"/>
    <w:rsid w:val="00FF1432"/>
    <w:rsid w:val="00FF6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1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6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6F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65E1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nakZnakZnak">
    <w:name w:val="Znak Znak Znak"/>
    <w:basedOn w:val="Normal"/>
    <w:rsid w:val="003A4A1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B81978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865E1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Tekstpodstawowy21">
    <w:name w:val="Tekst podstawowy 21"/>
    <w:basedOn w:val="Normal"/>
    <w:rsid w:val="00865E1F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865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odyText">
    <w:name w:val="Body Text"/>
    <w:basedOn w:val="Normal"/>
    <w:link w:val="BodyTextChar"/>
    <w:rsid w:val="000F1E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rsid w:val="000F1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0F13BE"/>
    <w:pPr>
      <w:ind w:left="720"/>
      <w:contextualSpacing/>
    </w:pPr>
  </w:style>
  <w:style w:type="paragraph" w:styleId="NoSpacing">
    <w:name w:val="No Spacing"/>
    <w:qFormat/>
    <w:rsid w:val="0011583E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11583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1583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07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0930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rsid w:val="000930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rsid w:val="0009307D"/>
    <w:pPr>
      <w:widowControl w:val="0"/>
      <w:suppressAutoHyphens/>
      <w:autoSpaceDE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"/>
    <w:rsid w:val="003C0CFD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6D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nakZnakZnak0">
    <w:name w:val="Znak Znak Znak"/>
    <w:basedOn w:val="Normal"/>
    <w:rsid w:val="00A91C6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0F6F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ircza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D5B1D-DABC-41DC-81B6-80295EE7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15</Pages>
  <Words>5748</Words>
  <Characters>34491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</cp:lastModifiedBy>
  <cp:revision>123</cp:revision>
  <dcterms:created xsi:type="dcterms:W3CDTF">2016-09-26T10:00:00Z</dcterms:created>
  <dcterms:modified xsi:type="dcterms:W3CDTF">2017-10-06T15:37:00Z</dcterms:modified>
</cp:coreProperties>
</file>