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C9" w:rsidRDefault="00701C5F">
      <w:pPr>
        <w:tabs>
          <w:tab w:val="left" w:pos="2340"/>
        </w:tabs>
        <w:ind w:right="6192"/>
        <w:jc w:val="center"/>
        <w:rPr>
          <w:rFonts w:ascii="Times New Roman" w:hAnsi="Times New Roman" w:cs="Times New Roman"/>
          <w:sz w:val="24"/>
          <w:szCs w:val="24"/>
        </w:rPr>
      </w:pPr>
      <w:r>
        <w:rPr>
          <w:noProof/>
          <w:lang w:eastAsia="pl-PL"/>
        </w:rPr>
        <w:drawing>
          <wp:inline distT="0" distB="0" distL="0" distR="0">
            <wp:extent cx="866775" cy="114300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erb"/>
                    <pic:cNvPicPr>
                      <a:picLocks noChangeAspect="1" noChangeArrowheads="1"/>
                    </pic:cNvPicPr>
                  </pic:nvPicPr>
                  <pic:blipFill>
                    <a:blip r:embed="rId5"/>
                    <a:stretch>
                      <a:fillRect/>
                    </a:stretch>
                  </pic:blipFill>
                  <pic:spPr bwMode="auto">
                    <a:xfrm>
                      <a:off x="0" y="0"/>
                      <a:ext cx="866775" cy="1143000"/>
                    </a:xfrm>
                    <a:prstGeom prst="rect">
                      <a:avLst/>
                    </a:prstGeom>
                  </pic:spPr>
                </pic:pic>
              </a:graphicData>
            </a:graphic>
          </wp:inline>
        </w:drawing>
      </w:r>
    </w:p>
    <w:p w:rsidR="004819C9" w:rsidRDefault="00701C5F">
      <w:pPr>
        <w:spacing w:after="0" w:line="240" w:lineRule="auto"/>
        <w:ind w:right="6192"/>
        <w:jc w:val="center"/>
        <w:rPr>
          <w:rFonts w:ascii="Times New Roman" w:hAnsi="Times New Roman" w:cs="Times New Roman"/>
          <w:b/>
          <w:sz w:val="24"/>
          <w:szCs w:val="24"/>
        </w:rPr>
      </w:pPr>
      <w:r>
        <w:rPr>
          <w:rFonts w:ascii="Times New Roman" w:hAnsi="Times New Roman" w:cs="Times New Roman"/>
          <w:b/>
          <w:sz w:val="24"/>
          <w:szCs w:val="24"/>
        </w:rPr>
        <w:t>Gmina Bircza</w:t>
      </w:r>
    </w:p>
    <w:p w:rsidR="004819C9" w:rsidRDefault="00701C5F">
      <w:pPr>
        <w:spacing w:after="0" w:line="240" w:lineRule="auto"/>
        <w:ind w:right="6192"/>
        <w:jc w:val="center"/>
        <w:rPr>
          <w:rFonts w:ascii="Times New Roman" w:hAnsi="Times New Roman" w:cs="Times New Roman"/>
          <w:b/>
          <w:sz w:val="24"/>
          <w:szCs w:val="24"/>
        </w:rPr>
      </w:pPr>
      <w:r>
        <w:rPr>
          <w:rFonts w:ascii="Times New Roman" w:hAnsi="Times New Roman" w:cs="Times New Roman"/>
          <w:b/>
          <w:sz w:val="24"/>
          <w:szCs w:val="24"/>
        </w:rPr>
        <w:t>woj. Podkarpackie</w:t>
      </w:r>
    </w:p>
    <w:p w:rsidR="004819C9" w:rsidRDefault="00701C5F">
      <w:pPr>
        <w:spacing w:after="0" w:line="240" w:lineRule="auto"/>
        <w:ind w:right="6192"/>
        <w:jc w:val="center"/>
        <w:rPr>
          <w:rFonts w:ascii="Times New Roman" w:hAnsi="Times New Roman" w:cs="Times New Roman"/>
          <w:b/>
          <w:sz w:val="24"/>
          <w:szCs w:val="24"/>
        </w:rPr>
      </w:pPr>
      <w:r>
        <w:rPr>
          <w:rFonts w:ascii="Times New Roman" w:hAnsi="Times New Roman" w:cs="Times New Roman"/>
          <w:b/>
          <w:sz w:val="24"/>
          <w:szCs w:val="24"/>
        </w:rPr>
        <w:t>Tel. (016) 672-60-91</w:t>
      </w:r>
    </w:p>
    <w:p w:rsidR="004819C9" w:rsidRDefault="00701C5F">
      <w:pPr>
        <w:spacing w:after="0" w:line="240" w:lineRule="auto"/>
        <w:ind w:right="6192"/>
        <w:jc w:val="center"/>
        <w:rPr>
          <w:rFonts w:ascii="Times New Roman" w:hAnsi="Times New Roman" w:cs="Times New Roman"/>
          <w:b/>
          <w:sz w:val="24"/>
          <w:szCs w:val="24"/>
        </w:rPr>
      </w:pPr>
      <w:r>
        <w:rPr>
          <w:rFonts w:ascii="Times New Roman" w:hAnsi="Times New Roman" w:cs="Times New Roman"/>
          <w:b/>
          <w:sz w:val="24"/>
          <w:szCs w:val="24"/>
        </w:rPr>
        <w:t>Fax. (016) 672-53-41</w:t>
      </w:r>
    </w:p>
    <w:p w:rsidR="004819C9" w:rsidRDefault="00701C5F">
      <w:pPr>
        <w:spacing w:after="0" w:line="240" w:lineRule="auto"/>
        <w:ind w:right="6192"/>
        <w:jc w:val="center"/>
        <w:rPr>
          <w:rFonts w:ascii="Times New Roman" w:hAnsi="Times New Roman" w:cs="Times New Roman"/>
          <w:b/>
          <w:sz w:val="24"/>
          <w:szCs w:val="24"/>
        </w:rPr>
      </w:pPr>
      <w:r>
        <w:rPr>
          <w:rFonts w:ascii="Times New Roman" w:hAnsi="Times New Roman" w:cs="Times New Roman"/>
          <w:b/>
          <w:sz w:val="24"/>
          <w:szCs w:val="24"/>
        </w:rPr>
        <w:t xml:space="preserve">www.bircza.pl </w:t>
      </w:r>
    </w:p>
    <w:p w:rsidR="004819C9" w:rsidRDefault="00701C5F">
      <w:pPr>
        <w:pBdr>
          <w:top w:val="single" w:sz="4" w:space="1" w:color="00000A"/>
        </w:pBdr>
        <w:ind w:right="72"/>
        <w:rPr>
          <w:rFonts w:ascii="Times New Roman" w:hAnsi="Times New Roman" w:cs="Times New Roman"/>
          <w:sz w:val="24"/>
          <w:szCs w:val="24"/>
        </w:rPr>
      </w:pPr>
      <w:r>
        <w:rPr>
          <w:rFonts w:ascii="Times New Roman" w:hAnsi="Times New Roman" w:cs="Times New Roman"/>
          <w:sz w:val="24"/>
          <w:szCs w:val="24"/>
        </w:rPr>
        <w:t xml:space="preserve">                   </w:t>
      </w:r>
    </w:p>
    <w:p w:rsidR="004819C9" w:rsidRDefault="00701C5F">
      <w:pPr>
        <w:shd w:val="clear" w:color="auto" w:fill="FFFFFF"/>
        <w:spacing w:before="595"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SPECYFIKACJA</w:t>
      </w:r>
    </w:p>
    <w:p w:rsidR="004819C9" w:rsidRDefault="00701C5F">
      <w:pPr>
        <w:shd w:val="clear" w:color="auto" w:fill="FFFFFF"/>
        <w:spacing w:before="595"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ISTOTNYCH WARUNKÓW ZAMÓWIENIA</w:t>
      </w:r>
    </w:p>
    <w:p w:rsidR="004819C9" w:rsidRDefault="00701C5F">
      <w:pPr>
        <w:shd w:val="clear" w:color="auto" w:fill="FFFFFF"/>
        <w:spacing w:before="139" w:line="250" w:lineRule="exact"/>
        <w:jc w:val="center"/>
        <w:rPr>
          <w:rFonts w:ascii="Times New Roman" w:hAnsi="Times New Roman" w:cs="Times New Roman"/>
          <w:sz w:val="24"/>
          <w:szCs w:val="24"/>
        </w:rPr>
      </w:pPr>
      <w:r>
        <w:rPr>
          <w:rFonts w:ascii="Times New Roman" w:hAnsi="Times New Roman" w:cs="Times New Roman"/>
          <w:sz w:val="24"/>
          <w:szCs w:val="24"/>
        </w:rPr>
        <w:t>Postępowanie o udzielenie zamówienia publicznego prowadzonego w trybie przetargu nieograniczonego zgodnie z art. 39 ustawy z dnia 29 stycznia 2004 r.</w:t>
      </w:r>
    </w:p>
    <w:p w:rsidR="004819C9" w:rsidRDefault="00701C5F">
      <w:pPr>
        <w:shd w:val="clear" w:color="auto" w:fill="FFFFFF"/>
        <w:spacing w:line="250" w:lineRule="exact"/>
        <w:jc w:val="center"/>
        <w:rPr>
          <w:rFonts w:ascii="Times New Roman" w:hAnsi="Times New Roman" w:cs="Times New Roman"/>
          <w:sz w:val="24"/>
          <w:szCs w:val="24"/>
        </w:rPr>
      </w:pPr>
      <w:r>
        <w:rPr>
          <w:rFonts w:ascii="Times New Roman" w:hAnsi="Times New Roman" w:cs="Times New Roman"/>
          <w:sz w:val="24"/>
          <w:szCs w:val="24"/>
        </w:rPr>
        <w:t>Prawo zamówień publicznych</w:t>
      </w:r>
    </w:p>
    <w:p w:rsidR="004819C9" w:rsidRDefault="004819C9">
      <w:pPr>
        <w:shd w:val="clear" w:color="auto" w:fill="FFFFFF"/>
        <w:spacing w:before="643"/>
        <w:rPr>
          <w:rFonts w:ascii="Times New Roman" w:hAnsi="Times New Roman" w:cs="Times New Roman"/>
          <w:b/>
          <w:bCs/>
          <w:sz w:val="24"/>
          <w:szCs w:val="24"/>
        </w:rPr>
      </w:pPr>
    </w:p>
    <w:p w:rsidR="004819C9" w:rsidRDefault="00701C5F">
      <w:pPr>
        <w:ind w:left="426"/>
        <w:jc w:val="center"/>
        <w:rPr>
          <w:rFonts w:ascii="Times New Roman" w:hAnsi="Times New Roman" w:cs="Times New Roman"/>
          <w:b/>
          <w:sz w:val="24"/>
          <w:szCs w:val="24"/>
        </w:rPr>
      </w:pPr>
      <w:r>
        <w:rPr>
          <w:rFonts w:ascii="Times New Roman" w:hAnsi="Times New Roman" w:cs="Times New Roman"/>
          <w:b/>
          <w:sz w:val="24"/>
          <w:szCs w:val="24"/>
        </w:rPr>
        <w:t>Przedmiotem zamówienia jest wykonanie zadania pn. :</w:t>
      </w:r>
    </w:p>
    <w:p w:rsidR="004819C9" w:rsidRDefault="004819C9">
      <w:pPr>
        <w:ind w:left="426"/>
        <w:jc w:val="both"/>
        <w:rPr>
          <w:rFonts w:ascii="Times New Roman" w:hAnsi="Times New Roman" w:cs="Times New Roman"/>
          <w:b/>
          <w:sz w:val="24"/>
          <w:szCs w:val="24"/>
        </w:rPr>
      </w:pPr>
    </w:p>
    <w:p w:rsidR="004819C9" w:rsidRDefault="004819C9">
      <w:pPr>
        <w:ind w:left="426"/>
        <w:jc w:val="both"/>
        <w:rPr>
          <w:rFonts w:ascii="Times New Roman" w:hAnsi="Times New Roman" w:cs="Times New Roman"/>
          <w:b/>
          <w:sz w:val="24"/>
          <w:szCs w:val="24"/>
        </w:rPr>
      </w:pPr>
    </w:p>
    <w:p w:rsidR="004819C9" w:rsidRDefault="00701C5F">
      <w:pPr>
        <w:jc w:val="center"/>
        <w:rPr>
          <w:rFonts w:ascii="Times New Roman" w:hAnsi="Times New Roman" w:cs="Times New Roman"/>
          <w:b/>
          <w:bCs/>
          <w:sz w:val="24"/>
          <w:szCs w:val="24"/>
        </w:rPr>
      </w:pPr>
      <w:r>
        <w:rPr>
          <w:rFonts w:ascii="Times New Roman" w:hAnsi="Times New Roman" w:cs="Times New Roman"/>
          <w:b/>
          <w:sz w:val="24"/>
          <w:szCs w:val="24"/>
        </w:rPr>
        <w:t>„</w:t>
      </w:r>
      <w:r>
        <w:rPr>
          <w:rFonts w:ascii="Times New Roman" w:hAnsi="Times New Roman" w:cs="Times New Roman"/>
          <w:b/>
          <w:iCs/>
          <w:color w:val="000000"/>
          <w:sz w:val="24"/>
          <w:szCs w:val="24"/>
        </w:rPr>
        <w:t xml:space="preserve">Usługi sprzętowo transportowe związane z bieżącym remontem dróg gminnych </w:t>
      </w:r>
      <w:r>
        <w:rPr>
          <w:rFonts w:ascii="Times New Roman" w:hAnsi="Times New Roman" w:cs="Times New Roman"/>
          <w:b/>
          <w:iCs/>
          <w:color w:val="000000"/>
          <w:sz w:val="24"/>
          <w:szCs w:val="24"/>
        </w:rPr>
        <w:br/>
        <w:t>na terenie Gminy Bircza.”</w:t>
      </w:r>
    </w:p>
    <w:p w:rsidR="004819C9" w:rsidRDefault="00701C5F">
      <w:pPr>
        <w:shd w:val="clear" w:color="auto" w:fill="FFFFFF"/>
        <w:ind w:left="57" w:hanging="57"/>
        <w:jc w:val="center"/>
        <w:rPr>
          <w:rFonts w:ascii="Times New Roman" w:hAnsi="Times New Roman" w:cs="Times New Roman"/>
          <w:sz w:val="24"/>
          <w:szCs w:val="24"/>
        </w:rPr>
      </w:pPr>
      <w:r>
        <w:rPr>
          <w:rFonts w:ascii="Times New Roman" w:hAnsi="Times New Roman" w:cs="Times New Roman"/>
          <w:sz w:val="24"/>
          <w:szCs w:val="24"/>
        </w:rPr>
        <w:t xml:space="preserve">                                                                                                   </w:t>
      </w:r>
    </w:p>
    <w:p w:rsidR="004819C9" w:rsidRDefault="004819C9">
      <w:pPr>
        <w:shd w:val="clear" w:color="auto" w:fill="FFFFFF"/>
        <w:ind w:left="57" w:hanging="57"/>
        <w:jc w:val="center"/>
        <w:rPr>
          <w:rFonts w:ascii="Times New Roman" w:hAnsi="Times New Roman" w:cs="Times New Roman"/>
          <w:sz w:val="24"/>
          <w:szCs w:val="24"/>
        </w:rPr>
      </w:pPr>
    </w:p>
    <w:p w:rsidR="004819C9" w:rsidRDefault="00701C5F">
      <w:pPr>
        <w:shd w:val="clear" w:color="auto" w:fill="FFFFFF"/>
        <w:ind w:left="57" w:hanging="57"/>
        <w:jc w:val="center"/>
        <w:rPr>
          <w:rFonts w:ascii="Times New Roman" w:hAnsi="Times New Roman" w:cs="Times New Roman"/>
          <w:sz w:val="24"/>
          <w:szCs w:val="24"/>
        </w:rPr>
      </w:pPr>
      <w:r>
        <w:rPr>
          <w:rFonts w:ascii="Times New Roman" w:hAnsi="Times New Roman" w:cs="Times New Roman"/>
          <w:sz w:val="24"/>
          <w:szCs w:val="24"/>
        </w:rPr>
        <w:t xml:space="preserve"> ZATWIERDZIŁ</w:t>
      </w:r>
    </w:p>
    <w:p w:rsidR="004819C9" w:rsidRDefault="004819C9">
      <w:pPr>
        <w:shd w:val="clear" w:color="auto" w:fill="FFFFFF"/>
        <w:ind w:left="57" w:hanging="57"/>
        <w:jc w:val="center"/>
        <w:rPr>
          <w:rFonts w:ascii="Times New Roman" w:hAnsi="Times New Roman" w:cs="Times New Roman"/>
          <w:sz w:val="24"/>
          <w:szCs w:val="24"/>
        </w:rPr>
      </w:pPr>
    </w:p>
    <w:p w:rsidR="004819C9" w:rsidRDefault="00701C5F">
      <w:pPr>
        <w:shd w:val="clear" w:color="auto" w:fill="FFFFFF"/>
        <w:tabs>
          <w:tab w:val="left" w:leader="dot" w:pos="2174"/>
        </w:tabs>
        <w:ind w:left="57" w:hanging="57"/>
        <w:jc w:val="right"/>
        <w:rPr>
          <w:rFonts w:ascii="Times New Roman" w:hAnsi="Times New Roman" w:cs="Times New Roman"/>
          <w:sz w:val="24"/>
          <w:szCs w:val="24"/>
        </w:rPr>
      </w:pPr>
      <w:r>
        <w:rPr>
          <w:rFonts w:ascii="Times New Roman" w:hAnsi="Times New Roman" w:cs="Times New Roman"/>
          <w:sz w:val="24"/>
          <w:szCs w:val="24"/>
        </w:rPr>
        <w:t>.....................................................................</w:t>
      </w:r>
    </w:p>
    <w:p w:rsidR="004819C9" w:rsidRDefault="004819C9">
      <w:pPr>
        <w:shd w:val="clear" w:color="auto" w:fill="FFFFFF"/>
        <w:rPr>
          <w:rFonts w:ascii="Times New Roman" w:hAnsi="Times New Roman" w:cs="Times New Roman"/>
          <w:sz w:val="24"/>
          <w:szCs w:val="24"/>
        </w:rPr>
      </w:pPr>
    </w:p>
    <w:p w:rsidR="004819C9" w:rsidRDefault="004819C9">
      <w:pPr>
        <w:shd w:val="clear" w:color="auto" w:fill="FFFFFF"/>
        <w:rPr>
          <w:rFonts w:ascii="Times New Roman" w:hAnsi="Times New Roman" w:cs="Times New Roman"/>
          <w:sz w:val="24"/>
          <w:szCs w:val="24"/>
        </w:rPr>
      </w:pPr>
    </w:p>
    <w:p w:rsidR="004819C9" w:rsidRDefault="004819C9">
      <w:pPr>
        <w:shd w:val="clear" w:color="auto" w:fill="FFFFFF"/>
        <w:rPr>
          <w:rFonts w:ascii="Times New Roman" w:hAnsi="Times New Roman" w:cs="Times New Roman"/>
          <w:sz w:val="24"/>
          <w:szCs w:val="24"/>
        </w:rPr>
      </w:pPr>
    </w:p>
    <w:p w:rsidR="004819C9" w:rsidRDefault="007F47EC">
      <w:pPr>
        <w:shd w:val="clear" w:color="auto" w:fill="FFFFFF"/>
        <w:ind w:left="3619"/>
        <w:rPr>
          <w:rFonts w:ascii="Times New Roman" w:hAnsi="Times New Roman" w:cs="Times New Roman"/>
          <w:sz w:val="24"/>
          <w:szCs w:val="24"/>
        </w:rPr>
      </w:pPr>
      <w:r>
        <w:rPr>
          <w:rFonts w:ascii="Times New Roman" w:hAnsi="Times New Roman" w:cs="Times New Roman"/>
          <w:sz w:val="24"/>
          <w:szCs w:val="24"/>
        </w:rPr>
        <w:t>Bircza 16</w:t>
      </w:r>
      <w:r w:rsidR="005B41D1" w:rsidRPr="005B41D1">
        <w:rPr>
          <w:rFonts w:ascii="Times New Roman" w:hAnsi="Times New Roman" w:cs="Times New Roman"/>
          <w:sz w:val="24"/>
          <w:szCs w:val="24"/>
        </w:rPr>
        <w:t>.</w:t>
      </w:r>
      <w:r>
        <w:rPr>
          <w:rFonts w:ascii="Times New Roman" w:hAnsi="Times New Roman" w:cs="Times New Roman"/>
          <w:sz w:val="24"/>
          <w:szCs w:val="24"/>
        </w:rPr>
        <w:t>05.2018</w:t>
      </w:r>
      <w:r w:rsidR="00701C5F" w:rsidRPr="005B41D1">
        <w:rPr>
          <w:rFonts w:ascii="Times New Roman" w:hAnsi="Times New Roman" w:cs="Times New Roman"/>
          <w:sz w:val="24"/>
          <w:szCs w:val="24"/>
        </w:rPr>
        <w:t xml:space="preserve"> r.</w:t>
      </w:r>
    </w:p>
    <w:p w:rsidR="004819C9" w:rsidRDefault="004819C9">
      <w:pPr>
        <w:shd w:val="clear" w:color="auto" w:fill="FFFFFF"/>
        <w:tabs>
          <w:tab w:val="left" w:pos="221"/>
        </w:tabs>
        <w:spacing w:after="0" w:line="240" w:lineRule="auto"/>
        <w:rPr>
          <w:rFonts w:ascii="Times New Roman" w:hAnsi="Times New Roman" w:cs="Times New Roman"/>
          <w:b/>
          <w:bCs/>
          <w:sz w:val="24"/>
          <w:szCs w:val="24"/>
          <w:u w:val="single"/>
        </w:rPr>
      </w:pPr>
    </w:p>
    <w:p w:rsidR="004819C9" w:rsidRDefault="00701C5F">
      <w:pPr>
        <w:pStyle w:val="Akapitzlist"/>
        <w:numPr>
          <w:ilvl w:val="0"/>
          <w:numId w:val="2"/>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Informacje o Zamawiającym</w:t>
      </w: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Gmina Bircza</w:t>
      </w: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ul. Ojca Św. Jana Pawła II 2</w:t>
      </w:r>
    </w:p>
    <w:p w:rsidR="004819C9" w:rsidRDefault="00701C5F">
      <w:pPr>
        <w:spacing w:after="0" w:line="240" w:lineRule="auto"/>
        <w:rPr>
          <w:rFonts w:ascii="Times New Roman" w:hAnsi="Times New Roman" w:cs="Times New Roman"/>
          <w:b/>
          <w:bCs/>
          <w:sz w:val="24"/>
          <w:szCs w:val="24"/>
        </w:rPr>
      </w:pPr>
      <w:r>
        <w:rPr>
          <w:rFonts w:ascii="Times New Roman" w:hAnsi="Times New Roman" w:cs="Times New Roman"/>
          <w:b/>
          <w:sz w:val="24"/>
          <w:szCs w:val="24"/>
        </w:rPr>
        <w:t>37-740 Bircza</w:t>
      </w:r>
      <w:r>
        <w:rPr>
          <w:rFonts w:ascii="Times New Roman" w:hAnsi="Times New Roman" w:cs="Times New Roman"/>
          <w:b/>
          <w:bCs/>
          <w:sz w:val="24"/>
          <w:szCs w:val="24"/>
        </w:rPr>
        <w:t xml:space="preserve"> </w:t>
      </w:r>
    </w:p>
    <w:p w:rsidR="004819C9" w:rsidRDefault="00701C5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www.bircza.pl</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Godziny pracy urzędu : pn. - pt.: 7.30 -15.30</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Telefon: (16) 6726091; fax.: (16) 6725341</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2. Oznaczenie wykonawcy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Na potrzeby niniejszej SIWZ za wykonawcę – uważa się osobę fizyczną, osobę prawną albo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jednostkę organizacyjną nieposiadającą osobowości prawnej, która ubiega się o udzielenie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zamówienia publicznego, złożyła ofertę lub zawarła umowę w sprawie zamówienia publicznego.</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3. Tryb udzielenia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Postępowanie prowadzone jest w trybie przetargu nieograniczonego na podstawie przepisów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ustawy z dnia 29 stycznia 2004 r. Prawo zamówień publicznych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sidR="007F47EC">
        <w:rPr>
          <w:rFonts w:ascii="Times New Roman" w:hAnsi="Times New Roman" w:cs="Times New Roman"/>
          <w:sz w:val="24"/>
          <w:szCs w:val="24"/>
        </w:rPr>
        <w:t xml:space="preserve"> - (tekst jednolity: Dz. U. 2017 r. poz. 1579</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Wartość zamówienia jest mniejsza niż kwota określona w przepisach wydanych na podstawie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 11 ust.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4819C9" w:rsidRDefault="004819C9">
      <w:pPr>
        <w:spacing w:after="0" w:line="240" w:lineRule="auto"/>
        <w:rPr>
          <w:rFonts w:ascii="Times New Roman" w:hAnsi="Times New Roman" w:cs="Times New Roman"/>
          <w:sz w:val="24"/>
          <w:szCs w:val="24"/>
        </w:rPr>
      </w:pPr>
    </w:p>
    <w:p w:rsidR="004819C9" w:rsidRPr="00FB7263" w:rsidRDefault="00701C5F">
      <w:pPr>
        <w:spacing w:after="0" w:line="240" w:lineRule="auto"/>
        <w:rPr>
          <w:rFonts w:ascii="Times New Roman" w:hAnsi="Times New Roman" w:cs="Times New Roman"/>
          <w:color w:val="auto"/>
          <w:sz w:val="24"/>
          <w:szCs w:val="24"/>
        </w:rPr>
      </w:pPr>
      <w:r w:rsidRPr="00FB7263">
        <w:rPr>
          <w:rFonts w:ascii="Times New Roman" w:hAnsi="Times New Roman" w:cs="Times New Roman"/>
          <w:b/>
          <w:color w:val="auto"/>
          <w:sz w:val="24"/>
          <w:szCs w:val="24"/>
        </w:rPr>
        <w:t>4. Opis przedmiotu zamówienia</w:t>
      </w:r>
      <w:r w:rsidRPr="00FB7263">
        <w:rPr>
          <w:rFonts w:ascii="Times New Roman" w:hAnsi="Times New Roman" w:cs="Times New Roman"/>
          <w:color w:val="auto"/>
          <w:sz w:val="24"/>
          <w:szCs w:val="24"/>
        </w:rPr>
        <w:t xml:space="preserve"> – usługi</w:t>
      </w:r>
    </w:p>
    <w:p w:rsidR="004819C9" w:rsidRPr="00FB7263" w:rsidRDefault="004819C9">
      <w:pPr>
        <w:spacing w:after="0" w:line="240" w:lineRule="auto"/>
        <w:rPr>
          <w:rFonts w:ascii="Times New Roman" w:hAnsi="Times New Roman" w:cs="Times New Roman"/>
          <w:color w:val="auto"/>
          <w:sz w:val="24"/>
          <w:szCs w:val="24"/>
        </w:rPr>
      </w:pPr>
    </w:p>
    <w:p w:rsidR="004819C9" w:rsidRPr="00FB7263" w:rsidRDefault="00701C5F">
      <w:pPr>
        <w:jc w:val="both"/>
        <w:rPr>
          <w:rFonts w:ascii="Times New Roman" w:hAnsi="Times New Roman" w:cs="Times New Roman"/>
          <w:b/>
          <w:color w:val="auto"/>
          <w:sz w:val="24"/>
          <w:szCs w:val="24"/>
        </w:rPr>
      </w:pPr>
      <w:r w:rsidRPr="00FB7263">
        <w:rPr>
          <w:rFonts w:ascii="Times New Roman" w:hAnsi="Times New Roman" w:cs="Times New Roman"/>
          <w:b/>
          <w:color w:val="auto"/>
          <w:sz w:val="24"/>
          <w:szCs w:val="24"/>
        </w:rPr>
        <w:t xml:space="preserve">Przedmiotem zamówienia jest wykonanie </w:t>
      </w:r>
      <w:proofErr w:type="spellStart"/>
      <w:r w:rsidRPr="00FB7263">
        <w:rPr>
          <w:rFonts w:ascii="Times New Roman" w:hAnsi="Times New Roman" w:cs="Times New Roman"/>
          <w:b/>
          <w:color w:val="auto"/>
          <w:sz w:val="24"/>
          <w:szCs w:val="24"/>
        </w:rPr>
        <w:t>ns</w:t>
      </w:r>
      <w:proofErr w:type="spellEnd"/>
      <w:r w:rsidRPr="00FB7263">
        <w:rPr>
          <w:rFonts w:ascii="Times New Roman" w:hAnsi="Times New Roman" w:cs="Times New Roman"/>
          <w:b/>
          <w:color w:val="auto"/>
          <w:sz w:val="24"/>
          <w:szCs w:val="24"/>
        </w:rPr>
        <w:t>. usług:</w:t>
      </w:r>
    </w:p>
    <w:tbl>
      <w:tblPr>
        <w:tblW w:w="0" w:type="auto"/>
        <w:tblInd w:w="-748" w:type="dxa"/>
        <w:tblLayout w:type="fixed"/>
        <w:tblLook w:val="0000" w:firstRow="0" w:lastRow="0" w:firstColumn="0" w:lastColumn="0" w:noHBand="0" w:noVBand="0"/>
      </w:tblPr>
      <w:tblGrid>
        <w:gridCol w:w="489"/>
        <w:gridCol w:w="3197"/>
        <w:gridCol w:w="1276"/>
        <w:gridCol w:w="992"/>
        <w:gridCol w:w="1134"/>
        <w:gridCol w:w="993"/>
        <w:gridCol w:w="1134"/>
        <w:gridCol w:w="1285"/>
      </w:tblGrid>
      <w:tr w:rsidR="00884BBB" w:rsidRPr="00FB7263" w:rsidTr="009B6E3E">
        <w:trPr>
          <w:trHeight w:val="522"/>
        </w:trPr>
        <w:tc>
          <w:tcPr>
            <w:tcW w:w="489" w:type="dxa"/>
            <w:tcBorders>
              <w:top w:val="single" w:sz="4" w:space="0" w:color="00000A"/>
              <w:left w:val="single" w:sz="4" w:space="0" w:color="00000A"/>
              <w:bottom w:val="single" w:sz="4" w:space="0" w:color="00000A"/>
            </w:tcBorders>
            <w:shd w:val="clear" w:color="auto" w:fill="auto"/>
          </w:tcPr>
          <w:p w:rsidR="00884BBB" w:rsidRPr="00FB7263" w:rsidRDefault="00884BBB" w:rsidP="009B6E3E">
            <w:pPr>
              <w:snapToGrid w:val="0"/>
              <w:jc w:val="center"/>
              <w:rPr>
                <w:rFonts w:ascii="Times New Roman" w:hAnsi="Times New Roman" w:cs="Times New Roman"/>
                <w:iCs/>
                <w:color w:val="auto"/>
                <w:sz w:val="16"/>
                <w:szCs w:val="16"/>
              </w:rPr>
            </w:pPr>
          </w:p>
          <w:p w:rsidR="00884BBB" w:rsidRPr="00FB7263" w:rsidRDefault="00884BBB" w:rsidP="009B6E3E">
            <w:pPr>
              <w:jc w:val="center"/>
              <w:rPr>
                <w:color w:val="auto"/>
              </w:rPr>
            </w:pPr>
            <w:r w:rsidRPr="00FB7263">
              <w:rPr>
                <w:rFonts w:ascii="Times New Roman" w:hAnsi="Times New Roman" w:cs="Times New Roman"/>
                <w:iCs/>
                <w:color w:val="auto"/>
                <w:sz w:val="16"/>
                <w:szCs w:val="16"/>
              </w:rPr>
              <w:t>Lp.</w:t>
            </w:r>
          </w:p>
        </w:tc>
        <w:tc>
          <w:tcPr>
            <w:tcW w:w="4473" w:type="dxa"/>
            <w:gridSpan w:val="2"/>
            <w:tcBorders>
              <w:top w:val="single" w:sz="4" w:space="0" w:color="00000A"/>
              <w:left w:val="single" w:sz="4" w:space="0" w:color="00000A"/>
              <w:bottom w:val="single" w:sz="4" w:space="0" w:color="00000A"/>
            </w:tcBorders>
            <w:shd w:val="clear" w:color="auto" w:fill="auto"/>
          </w:tcPr>
          <w:p w:rsidR="00884BBB" w:rsidRPr="00FB7263" w:rsidRDefault="00884BBB" w:rsidP="009B6E3E">
            <w:pPr>
              <w:snapToGrid w:val="0"/>
              <w:jc w:val="center"/>
              <w:rPr>
                <w:rFonts w:ascii="Times New Roman" w:hAnsi="Times New Roman" w:cs="Times New Roman"/>
                <w:iCs/>
                <w:color w:val="auto"/>
                <w:sz w:val="16"/>
                <w:szCs w:val="16"/>
              </w:rPr>
            </w:pPr>
          </w:p>
          <w:p w:rsidR="00884BBB" w:rsidRPr="00FB7263" w:rsidRDefault="00884BBB" w:rsidP="009B6E3E">
            <w:pPr>
              <w:jc w:val="center"/>
              <w:rPr>
                <w:color w:val="auto"/>
              </w:rPr>
            </w:pPr>
            <w:r w:rsidRPr="00FB7263">
              <w:rPr>
                <w:rFonts w:ascii="Times New Roman" w:hAnsi="Times New Roman" w:cs="Times New Roman"/>
                <w:iCs/>
                <w:color w:val="auto"/>
                <w:sz w:val="16"/>
                <w:szCs w:val="16"/>
              </w:rPr>
              <w:t>Nazwa roboty (robocizna +sprzęt)</w:t>
            </w:r>
          </w:p>
        </w:tc>
        <w:tc>
          <w:tcPr>
            <w:tcW w:w="992" w:type="dxa"/>
            <w:tcBorders>
              <w:top w:val="single" w:sz="4" w:space="0" w:color="00000A"/>
              <w:left w:val="single" w:sz="4" w:space="0" w:color="00000A"/>
              <w:bottom w:val="single" w:sz="4" w:space="0" w:color="00000A"/>
            </w:tcBorders>
            <w:shd w:val="clear" w:color="auto" w:fill="auto"/>
          </w:tcPr>
          <w:p w:rsidR="00884BBB" w:rsidRPr="00FB7263" w:rsidRDefault="00884BBB" w:rsidP="009B6E3E">
            <w:pPr>
              <w:jc w:val="center"/>
              <w:rPr>
                <w:color w:val="auto"/>
              </w:rPr>
            </w:pPr>
            <w:r w:rsidRPr="00FB7263">
              <w:rPr>
                <w:rFonts w:ascii="Times New Roman" w:hAnsi="Times New Roman" w:cs="Times New Roman"/>
                <w:iCs/>
                <w:color w:val="auto"/>
                <w:sz w:val="16"/>
                <w:szCs w:val="16"/>
              </w:rPr>
              <w:t xml:space="preserve">Ilość </w:t>
            </w:r>
          </w:p>
        </w:tc>
        <w:tc>
          <w:tcPr>
            <w:tcW w:w="1134" w:type="dxa"/>
            <w:tcBorders>
              <w:top w:val="single" w:sz="4" w:space="0" w:color="00000A"/>
              <w:left w:val="single" w:sz="4" w:space="0" w:color="00000A"/>
              <w:bottom w:val="single" w:sz="4" w:space="0" w:color="00000A"/>
            </w:tcBorders>
            <w:shd w:val="clear" w:color="auto" w:fill="auto"/>
          </w:tcPr>
          <w:p w:rsidR="00884BBB" w:rsidRPr="00FB7263" w:rsidRDefault="00884BBB" w:rsidP="009B6E3E">
            <w:pPr>
              <w:jc w:val="center"/>
              <w:rPr>
                <w:color w:val="auto"/>
              </w:rPr>
            </w:pPr>
            <w:r w:rsidRPr="00FB7263">
              <w:rPr>
                <w:rFonts w:ascii="Times New Roman" w:hAnsi="Times New Roman" w:cs="Times New Roman"/>
                <w:iCs/>
                <w:color w:val="auto"/>
                <w:sz w:val="16"/>
                <w:szCs w:val="16"/>
              </w:rPr>
              <w:t>Wartość ogółem /netto zł/</w:t>
            </w:r>
          </w:p>
        </w:tc>
        <w:tc>
          <w:tcPr>
            <w:tcW w:w="2127" w:type="dxa"/>
            <w:gridSpan w:val="2"/>
            <w:tcBorders>
              <w:top w:val="single" w:sz="4" w:space="0" w:color="00000A"/>
              <w:left w:val="single" w:sz="4" w:space="0" w:color="00000A"/>
              <w:bottom w:val="single" w:sz="4" w:space="0" w:color="00000A"/>
            </w:tcBorders>
            <w:shd w:val="clear" w:color="auto" w:fill="auto"/>
          </w:tcPr>
          <w:p w:rsidR="00884BBB" w:rsidRPr="00FB7263" w:rsidRDefault="00884BBB" w:rsidP="009B6E3E">
            <w:pPr>
              <w:jc w:val="center"/>
              <w:rPr>
                <w:color w:val="auto"/>
              </w:rPr>
            </w:pPr>
            <w:r w:rsidRPr="00FB7263">
              <w:rPr>
                <w:rFonts w:ascii="Times New Roman" w:hAnsi="Times New Roman" w:cs="Times New Roman"/>
                <w:iCs/>
                <w:color w:val="auto"/>
                <w:sz w:val="16"/>
                <w:szCs w:val="16"/>
              </w:rPr>
              <w:t>VAT</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884BBB" w:rsidRPr="00FB7263" w:rsidRDefault="00884BBB" w:rsidP="009B6E3E">
            <w:pPr>
              <w:jc w:val="center"/>
              <w:rPr>
                <w:color w:val="auto"/>
              </w:rPr>
            </w:pPr>
            <w:r w:rsidRPr="00FB7263">
              <w:rPr>
                <w:rFonts w:ascii="Times New Roman" w:hAnsi="Times New Roman" w:cs="Times New Roman"/>
                <w:iCs/>
                <w:color w:val="auto"/>
                <w:sz w:val="16"/>
                <w:szCs w:val="16"/>
              </w:rPr>
              <w:t>Wartość ogółem /brutto zł/</w:t>
            </w:r>
          </w:p>
        </w:tc>
      </w:tr>
      <w:tr w:rsidR="00884BBB" w:rsidTr="009B6E3E">
        <w:trPr>
          <w:trHeight w:val="186"/>
        </w:trPr>
        <w:tc>
          <w:tcPr>
            <w:tcW w:w="489" w:type="dxa"/>
            <w:tcBorders>
              <w:top w:val="single" w:sz="4" w:space="0" w:color="000080"/>
              <w:left w:val="single" w:sz="4" w:space="0" w:color="000080"/>
              <w:bottom w:val="single" w:sz="4" w:space="0" w:color="000080"/>
            </w:tcBorders>
            <w:shd w:val="clear" w:color="auto" w:fill="auto"/>
          </w:tcPr>
          <w:p w:rsidR="00884BBB" w:rsidRDefault="00884BBB" w:rsidP="009B6E3E">
            <w:pPr>
              <w:snapToGrid w:val="0"/>
              <w:rPr>
                <w:rFonts w:ascii="Times New Roman" w:hAnsi="Times New Roman" w:cs="Times New Roman"/>
                <w:iCs/>
                <w:color w:val="000000"/>
                <w:sz w:val="16"/>
                <w:szCs w:val="16"/>
              </w:rPr>
            </w:pPr>
          </w:p>
        </w:tc>
        <w:tc>
          <w:tcPr>
            <w:tcW w:w="4473" w:type="dxa"/>
            <w:gridSpan w:val="2"/>
            <w:tcBorders>
              <w:top w:val="single" w:sz="4" w:space="0" w:color="000080"/>
              <w:left w:val="single" w:sz="4" w:space="0" w:color="000080"/>
              <w:bottom w:val="single" w:sz="4" w:space="0" w:color="000080"/>
            </w:tcBorders>
            <w:shd w:val="clear" w:color="auto" w:fill="auto"/>
          </w:tcPr>
          <w:p w:rsidR="00884BBB" w:rsidRDefault="00884BBB" w:rsidP="009B6E3E">
            <w:pPr>
              <w:snapToGrid w:val="0"/>
              <w:rPr>
                <w:rFonts w:ascii="Times New Roman" w:hAnsi="Times New Roman" w:cs="Times New Roman"/>
                <w:iCs/>
                <w:color w:val="000000"/>
                <w:sz w:val="16"/>
                <w:szCs w:val="16"/>
              </w:rPr>
            </w:pP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napToGrid w:val="0"/>
              <w:rPr>
                <w:rFonts w:ascii="Times New Roman" w:hAnsi="Times New Roman" w:cs="Times New Roman"/>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tcPr>
          <w:p w:rsidR="00884BBB" w:rsidRDefault="00884BBB" w:rsidP="009B6E3E">
            <w:pPr>
              <w:snapToGrid w:val="0"/>
              <w:rPr>
                <w:rFonts w:ascii="Times New Roman" w:hAnsi="Times New Roman" w:cs="Times New Roman"/>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tcPr>
          <w:p w:rsidR="00884BBB" w:rsidRDefault="00884BBB" w:rsidP="009B6E3E">
            <w:pPr>
              <w:jc w:val="center"/>
            </w:pPr>
            <w:r>
              <w:rPr>
                <w:rFonts w:ascii="Times New Roman" w:hAnsi="Times New Roman" w:cs="Times New Roman"/>
                <w:iCs/>
                <w:color w:val="000000"/>
                <w:sz w:val="16"/>
                <w:szCs w:val="16"/>
              </w:rPr>
              <w:t>%</w:t>
            </w:r>
          </w:p>
        </w:tc>
        <w:tc>
          <w:tcPr>
            <w:tcW w:w="1134" w:type="dxa"/>
            <w:tcBorders>
              <w:top w:val="single" w:sz="4" w:space="0" w:color="000080"/>
              <w:left w:val="single" w:sz="4" w:space="0" w:color="000080"/>
              <w:bottom w:val="single" w:sz="4" w:space="0" w:color="000080"/>
            </w:tcBorders>
            <w:shd w:val="clear" w:color="auto" w:fill="auto"/>
          </w:tcPr>
          <w:p w:rsidR="00884BBB" w:rsidRDefault="00884BBB" w:rsidP="009B6E3E">
            <w:pPr>
              <w:jc w:val="center"/>
            </w:pPr>
            <w:r>
              <w:rPr>
                <w:rFonts w:ascii="Times New Roman" w:hAnsi="Times New Roman" w:cs="Times New Roman"/>
                <w:iCs/>
                <w:color w:val="000000"/>
                <w:sz w:val="16"/>
                <w:szCs w:val="16"/>
              </w:rPr>
              <w:t>zł</w:t>
            </w:r>
          </w:p>
        </w:tc>
        <w:tc>
          <w:tcPr>
            <w:tcW w:w="1285" w:type="dxa"/>
            <w:tcBorders>
              <w:top w:val="single" w:sz="4" w:space="0" w:color="000080"/>
              <w:left w:val="single" w:sz="4" w:space="0" w:color="000080"/>
              <w:bottom w:val="single" w:sz="4" w:space="0" w:color="000080"/>
              <w:right w:val="single" w:sz="4" w:space="0" w:color="000080"/>
            </w:tcBorders>
            <w:shd w:val="clear" w:color="auto" w:fill="auto"/>
          </w:tcPr>
          <w:p w:rsidR="00884BBB" w:rsidRDefault="00884BBB" w:rsidP="009B6E3E">
            <w:pPr>
              <w:snapToGrid w:val="0"/>
              <w:rPr>
                <w:rFonts w:ascii="Times New Roman" w:hAnsi="Times New Roman" w:cs="Times New Roman"/>
                <w:iCs/>
                <w:color w:val="000000"/>
                <w:sz w:val="16"/>
                <w:szCs w:val="16"/>
              </w:rPr>
            </w:pPr>
          </w:p>
        </w:tc>
      </w:tr>
      <w:tr w:rsidR="00884BBB" w:rsidTr="009B6E3E">
        <w:trPr>
          <w:trHeight w:val="124"/>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hd w:val="clear" w:color="auto" w:fill="FFFFFF"/>
              <w:suppressAutoHyphens/>
              <w:snapToGrid w:val="0"/>
              <w:spacing w:after="0" w:line="276" w:lineRule="auto"/>
              <w:jc w:val="center"/>
              <w:rPr>
                <w:rFonts w:ascii="Times New Roman" w:hAnsi="Times New Roman" w:cs="Times New Roman"/>
                <w:b/>
                <w:iCs/>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pPr>
              <w:shd w:val="clear" w:color="auto" w:fill="FFFFFF"/>
            </w:pPr>
            <w:r>
              <w:rPr>
                <w:rFonts w:ascii="Times New Roman" w:hAnsi="Times New Roman" w:cs="Times New Roman"/>
                <w:b/>
                <w:iCs/>
                <w:color w:val="000000"/>
                <w:sz w:val="16"/>
                <w:szCs w:val="16"/>
              </w:rPr>
              <w:t>Profilowanie powierzchni wraz z zagęszczeniem pod warstwy konstrukcyjne</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pPr>
              <w:shd w:val="clear" w:color="auto" w:fill="FFFFFF"/>
            </w:pPr>
            <w:r>
              <w:rPr>
                <w:rFonts w:ascii="Times New Roman" w:hAnsi="Times New Roman" w:cs="Times New Roman"/>
                <w:iCs/>
                <w:color w:val="000000"/>
                <w:sz w:val="16"/>
                <w:szCs w:val="16"/>
              </w:rPr>
              <w:t>Cena za 1 m</w:t>
            </w:r>
            <w:r>
              <w:rPr>
                <w:rFonts w:ascii="Times New Roman" w:hAnsi="Times New Roman" w:cs="Times New Roman"/>
                <w:iCs/>
                <w:color w:val="000000"/>
                <w:sz w:val="16"/>
                <w:szCs w:val="16"/>
                <w:vertAlign w:val="superscript"/>
              </w:rPr>
              <w:t xml:space="preserve">2 </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5 000,00 </w:t>
            </w:r>
            <w:r>
              <w:rPr>
                <w:rFonts w:ascii="Times New Roman" w:hAnsi="Times New Roman" w:cs="Times New Roman"/>
                <w:iCs/>
                <w:color w:val="000000"/>
                <w:sz w:val="16"/>
                <w:szCs w:val="16"/>
              </w:rPr>
              <w:t>m</w:t>
            </w:r>
            <w:r>
              <w:rPr>
                <w:rFonts w:ascii="Times New Roman" w:hAnsi="Times New Roman" w:cs="Times New Roman"/>
                <w:iCs/>
                <w:color w:val="000000"/>
                <w:sz w:val="16"/>
                <w:szCs w:val="16"/>
                <w:vertAlign w:val="superscript"/>
              </w:rPr>
              <w:t>2</w:t>
            </w:r>
          </w:p>
          <w:p w:rsidR="00884BBB" w:rsidRDefault="00884BBB" w:rsidP="009B6E3E">
            <w:pP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857"/>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hd w:val="clear" w:color="auto" w:fill="FFFFFF"/>
              <w:suppressAutoHyphens/>
              <w:snapToGrid w:val="0"/>
              <w:spacing w:after="0" w:line="276" w:lineRule="auto"/>
              <w:jc w:val="center"/>
              <w:rPr>
                <w:rFonts w:ascii="Times New Roman" w:hAnsi="Times New Roman" w:cs="Times New Roman"/>
                <w:b/>
                <w:iCs/>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pPr>
              <w:shd w:val="clear" w:color="auto" w:fill="FFFFFF"/>
            </w:pPr>
            <w:r>
              <w:rPr>
                <w:rFonts w:ascii="Times New Roman" w:hAnsi="Times New Roman" w:cs="Times New Roman"/>
                <w:b/>
                <w:iCs/>
                <w:color w:val="000000"/>
                <w:sz w:val="16"/>
                <w:szCs w:val="16"/>
              </w:rPr>
              <w:t>Wbudowanie nawierzchni z kruszyw łamanych wraz z zagęszczeniem (pospółka )</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pPr>
              <w:shd w:val="clear" w:color="auto" w:fill="FFFFFF"/>
            </w:pPr>
            <w:r>
              <w:rPr>
                <w:rFonts w:ascii="Times New Roman" w:hAnsi="Times New Roman" w:cs="Times New Roman"/>
                <w:iCs/>
                <w:color w:val="000000"/>
                <w:sz w:val="16"/>
                <w:szCs w:val="16"/>
              </w:rPr>
              <w:t>Cena za 1 m</w:t>
            </w:r>
            <w:r>
              <w:rPr>
                <w:rFonts w:ascii="Times New Roman" w:hAnsi="Times New Roman" w:cs="Times New Roman"/>
                <w:iCs/>
                <w:color w:val="000000"/>
                <w:sz w:val="16"/>
                <w:szCs w:val="16"/>
                <w:vertAlign w:val="superscript"/>
              </w:rPr>
              <w:t xml:space="preserve">3 </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700,00 </w:t>
            </w:r>
            <w:r>
              <w:rPr>
                <w:rFonts w:ascii="Times New Roman" w:hAnsi="Times New Roman" w:cs="Times New Roman"/>
                <w:iCs/>
                <w:color w:val="000000"/>
                <w:sz w:val="16"/>
                <w:szCs w:val="16"/>
              </w:rPr>
              <w:t>m</w:t>
            </w:r>
            <w:r>
              <w:rPr>
                <w:rFonts w:ascii="Times New Roman" w:hAnsi="Times New Roman" w:cs="Times New Roman"/>
                <w:iCs/>
                <w:color w:val="000000"/>
                <w:sz w:val="16"/>
                <w:szCs w:val="16"/>
                <w:vertAlign w:val="superscript"/>
              </w:rPr>
              <w:t>3</w:t>
            </w:r>
          </w:p>
          <w:p w:rsidR="00884BBB" w:rsidRDefault="00884BBB" w:rsidP="009B6E3E">
            <w:pP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284"/>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Wbudowanie nawierzchni z kruszyw naturalnych wraz z zagęszczeniem (podbudowa wyrównawcza piasek)</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sz w:val="16"/>
                <w:szCs w:val="16"/>
              </w:rPr>
              <w:t>Cena za 1 m</w:t>
            </w:r>
            <w:r>
              <w:rPr>
                <w:rFonts w:ascii="Times New Roman" w:hAnsi="Times New Roman" w:cs="Times New Roman"/>
                <w:sz w:val="16"/>
                <w:szCs w:val="16"/>
                <w:vertAlign w:val="superscript"/>
              </w:rPr>
              <w:t xml:space="preserve">3 </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250,00 </w:t>
            </w:r>
            <w:r>
              <w:rPr>
                <w:rFonts w:ascii="Times New Roman" w:hAnsi="Times New Roman" w:cs="Times New Roman"/>
                <w:sz w:val="16"/>
                <w:szCs w:val="16"/>
              </w:rPr>
              <w:t>m</w:t>
            </w:r>
            <w:r>
              <w:rPr>
                <w:rFonts w:ascii="Times New Roman" w:hAnsi="Times New Roman" w:cs="Times New Roman"/>
                <w:sz w:val="16"/>
                <w:szCs w:val="16"/>
                <w:vertAlign w:val="superscript"/>
              </w:rPr>
              <w:t>3</w:t>
            </w:r>
          </w:p>
          <w:p w:rsidR="00884BBB" w:rsidRDefault="00884BBB" w:rsidP="009B6E3E">
            <w:pP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250"/>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jc w:val="center"/>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Ułożenie nawierzchni z płyt betonowych zbrojonych wielowarstwowych o wym. (75x50x10) (płyta inwestora)</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pPr>
              <w:jc w:val="both"/>
            </w:pPr>
            <w:r>
              <w:rPr>
                <w:rFonts w:ascii="Times New Roman" w:hAnsi="Times New Roman" w:cs="Times New Roman"/>
                <w:iCs/>
                <w:color w:val="000000"/>
                <w:sz w:val="16"/>
                <w:szCs w:val="16"/>
              </w:rPr>
              <w:t>Cena za 1 m</w:t>
            </w:r>
            <w:r>
              <w:rPr>
                <w:rFonts w:ascii="Times New Roman" w:hAnsi="Times New Roman" w:cs="Times New Roman"/>
                <w:iCs/>
                <w:color w:val="000000"/>
                <w:sz w:val="16"/>
                <w:szCs w:val="16"/>
                <w:vertAlign w:val="superscript"/>
              </w:rPr>
              <w:t xml:space="preserve">2 </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3 075,00 </w:t>
            </w:r>
            <w:r>
              <w:rPr>
                <w:rFonts w:ascii="Times New Roman" w:hAnsi="Times New Roman" w:cs="Times New Roman"/>
                <w:iCs/>
                <w:color w:val="000000"/>
                <w:sz w:val="16"/>
                <w:szCs w:val="16"/>
              </w:rPr>
              <w:t>m</w:t>
            </w:r>
            <w:r>
              <w:rPr>
                <w:rFonts w:ascii="Times New Roman" w:hAnsi="Times New Roman" w:cs="Times New Roman"/>
                <w:iCs/>
                <w:color w:val="000000"/>
                <w:sz w:val="16"/>
                <w:szCs w:val="16"/>
                <w:vertAlign w:val="superscript"/>
              </w:rPr>
              <w:t>2</w:t>
            </w:r>
          </w:p>
          <w:p w:rsidR="00884BBB" w:rsidRDefault="00884BBB" w:rsidP="009B6E3E">
            <w:pP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261"/>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jc w:val="center"/>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Wykop na odkład</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pPr>
              <w:jc w:val="both"/>
            </w:pPr>
            <w:r>
              <w:rPr>
                <w:rFonts w:ascii="Times New Roman" w:hAnsi="Times New Roman" w:cs="Times New Roman"/>
                <w:iCs/>
                <w:color w:val="000000"/>
                <w:sz w:val="16"/>
                <w:szCs w:val="16"/>
              </w:rPr>
              <w:t>Cena za 1 m</w:t>
            </w:r>
            <w:r>
              <w:rPr>
                <w:rFonts w:ascii="Times New Roman" w:hAnsi="Times New Roman" w:cs="Times New Roman"/>
                <w:iCs/>
                <w:color w:val="000000"/>
                <w:sz w:val="16"/>
                <w:szCs w:val="16"/>
                <w:vertAlign w:val="superscript"/>
              </w:rPr>
              <w:t xml:space="preserve">3 </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200,00 </w:t>
            </w:r>
            <w:r>
              <w:rPr>
                <w:rFonts w:ascii="Times New Roman" w:hAnsi="Times New Roman" w:cs="Times New Roman"/>
                <w:iCs/>
                <w:color w:val="000000"/>
                <w:sz w:val="16"/>
                <w:szCs w:val="16"/>
              </w:rPr>
              <w:t>m</w:t>
            </w:r>
            <w:r>
              <w:rPr>
                <w:rFonts w:ascii="Times New Roman" w:hAnsi="Times New Roman" w:cs="Times New Roman"/>
                <w:iCs/>
                <w:color w:val="000000"/>
                <w:sz w:val="16"/>
                <w:szCs w:val="16"/>
                <w:vertAlign w:val="superscript"/>
              </w:rPr>
              <w:t>3</w:t>
            </w:r>
          </w:p>
          <w:p w:rsidR="00884BBB" w:rsidRDefault="00884BBB" w:rsidP="009B6E3E">
            <w:pP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85"/>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Wykop z transportem urobku do 1 km</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sz w:val="16"/>
                <w:szCs w:val="16"/>
              </w:rPr>
              <w:t>Cena za 1 m</w:t>
            </w:r>
            <w:r>
              <w:rPr>
                <w:rFonts w:ascii="Times New Roman" w:hAnsi="Times New Roman" w:cs="Times New Roman"/>
                <w:sz w:val="16"/>
                <w:szCs w:val="16"/>
                <w:vertAlign w:val="superscript"/>
              </w:rPr>
              <w:t xml:space="preserve">3 </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50,00 </w:t>
            </w:r>
            <w:r>
              <w:rPr>
                <w:rFonts w:ascii="Times New Roman" w:hAnsi="Times New Roman" w:cs="Times New Roman"/>
                <w:sz w:val="16"/>
                <w:szCs w:val="16"/>
              </w:rPr>
              <w:t>m</w:t>
            </w:r>
            <w:r>
              <w:rPr>
                <w:rFonts w:ascii="Times New Roman" w:hAnsi="Times New Roman" w:cs="Times New Roman"/>
                <w:sz w:val="16"/>
                <w:szCs w:val="16"/>
                <w:vertAlign w:val="superscript"/>
              </w:rPr>
              <w:t>3</w:t>
            </w:r>
          </w:p>
          <w:p w:rsidR="00884BBB" w:rsidRDefault="00884BBB" w:rsidP="009B6E3E">
            <w:pP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85"/>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Wbudowanie nawierzchni z kruszyw łamanych wraz z zagęszczeniem mechanicznym</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sz w:val="16"/>
                <w:szCs w:val="16"/>
              </w:rPr>
              <w:t>Cena za 1 m</w:t>
            </w:r>
            <w:r>
              <w:rPr>
                <w:rFonts w:ascii="Times New Roman" w:hAnsi="Times New Roman" w:cs="Times New Roman"/>
                <w:sz w:val="16"/>
                <w:szCs w:val="16"/>
                <w:vertAlign w:val="superscript"/>
              </w:rPr>
              <w:t>3</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150,00 </w:t>
            </w:r>
            <w:r>
              <w:rPr>
                <w:rFonts w:ascii="Times New Roman" w:hAnsi="Times New Roman" w:cs="Times New Roman"/>
                <w:sz w:val="16"/>
                <w:szCs w:val="16"/>
              </w:rPr>
              <w:t>m</w:t>
            </w:r>
            <w:r>
              <w:rPr>
                <w:rFonts w:ascii="Times New Roman" w:hAnsi="Times New Roman" w:cs="Times New Roman"/>
                <w:sz w:val="16"/>
                <w:szCs w:val="16"/>
                <w:vertAlign w:val="superscript"/>
              </w:rPr>
              <w:t>3</w:t>
            </w:r>
          </w:p>
          <w:p w:rsidR="00884BBB" w:rsidRDefault="00884BBB" w:rsidP="009B6E3E">
            <w:pP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221"/>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Ułożenie rury przepustowej typu PEHD SN8 fi 40</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sz w:val="16"/>
                <w:szCs w:val="16"/>
              </w:rPr>
              <w:t xml:space="preserve">Cena za 1 </w:t>
            </w:r>
            <w:proofErr w:type="spellStart"/>
            <w:r>
              <w:rPr>
                <w:rFonts w:ascii="Times New Roman" w:hAnsi="Times New Roman" w:cs="Times New Roman"/>
                <w:sz w:val="16"/>
                <w:szCs w:val="16"/>
              </w:rPr>
              <w:t>mb</w:t>
            </w:r>
            <w:proofErr w:type="spellEnd"/>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15,00 </w:t>
            </w:r>
            <w:proofErr w:type="spellStart"/>
            <w:r>
              <w:rPr>
                <w:rFonts w:ascii="Times New Roman" w:hAnsi="Times New Roman" w:cs="Times New Roman"/>
                <w:sz w:val="16"/>
                <w:szCs w:val="16"/>
              </w:rPr>
              <w:t>mb</w:t>
            </w:r>
            <w:proofErr w:type="spellEnd"/>
          </w:p>
          <w:p w:rsidR="00884BBB" w:rsidRDefault="00884BBB" w:rsidP="009B6E3E">
            <w:pP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rPr>
                <w:rFonts w:ascii="Times New Roman" w:hAnsi="Times New Roman" w:cs="Times New Roman"/>
                <w:b/>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204"/>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Ułożenie rury przepustowej typu PEHD SN8 fi 60</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sz w:val="16"/>
                <w:szCs w:val="16"/>
              </w:rPr>
              <w:t xml:space="preserve">Cena za 1 </w:t>
            </w:r>
            <w:proofErr w:type="spellStart"/>
            <w:r>
              <w:rPr>
                <w:rFonts w:ascii="Times New Roman" w:hAnsi="Times New Roman" w:cs="Times New Roman"/>
                <w:sz w:val="16"/>
                <w:szCs w:val="16"/>
              </w:rPr>
              <w:t>mb</w:t>
            </w:r>
            <w:proofErr w:type="spellEnd"/>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9,00 </w:t>
            </w:r>
            <w:proofErr w:type="spellStart"/>
            <w:r>
              <w:rPr>
                <w:rFonts w:ascii="Times New Roman" w:hAnsi="Times New Roman" w:cs="Times New Roman"/>
                <w:sz w:val="16"/>
                <w:szCs w:val="16"/>
              </w:rPr>
              <w:t>mb</w:t>
            </w:r>
            <w:proofErr w:type="spellEnd"/>
          </w:p>
          <w:p w:rsidR="00884BBB" w:rsidRDefault="00884BBB" w:rsidP="009B6E3E">
            <w:pPr>
              <w:rPr>
                <w:rFonts w:ascii="Times New Roman" w:hAnsi="Times New Roman" w:cs="Times New Roman"/>
                <w:b/>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rPr>
                <w:rFonts w:ascii="Times New Roman" w:hAnsi="Times New Roman" w:cs="Times New Roman"/>
                <w:b/>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204"/>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Koparka</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sz w:val="16"/>
                <w:szCs w:val="16"/>
              </w:rPr>
              <w:t>1 godz. najmu</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100,00 </w:t>
            </w:r>
            <w:r>
              <w:rPr>
                <w:rFonts w:ascii="Times New Roman" w:hAnsi="Times New Roman" w:cs="Times New Roman"/>
                <w:sz w:val="16"/>
                <w:szCs w:val="16"/>
              </w:rPr>
              <w:t xml:space="preserve">godz. </w:t>
            </w:r>
            <w:proofErr w:type="spellStart"/>
            <w:r>
              <w:rPr>
                <w:rFonts w:ascii="Times New Roman" w:hAnsi="Times New Roman" w:cs="Times New Roman"/>
                <w:sz w:val="16"/>
                <w:szCs w:val="16"/>
              </w:rPr>
              <w:t>najm</w:t>
            </w:r>
            <w:proofErr w:type="spellEnd"/>
            <w:r>
              <w:rPr>
                <w:rFonts w:ascii="Times New Roman" w:hAnsi="Times New Roman" w:cs="Times New Roman"/>
                <w:sz w:val="16"/>
                <w:szCs w:val="16"/>
              </w:rPr>
              <w:t>.</w:t>
            </w:r>
          </w:p>
          <w:p w:rsidR="00884BBB" w:rsidRDefault="00884BBB" w:rsidP="009B6E3E">
            <w:pPr>
              <w:rPr>
                <w:rFonts w:ascii="Times New Roman" w:hAnsi="Times New Roman" w:cs="Times New Roman"/>
                <w:b/>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rPr>
                <w:rFonts w:ascii="Times New Roman" w:hAnsi="Times New Roman" w:cs="Times New Roman"/>
                <w:b/>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204"/>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Samochód pow. 10 t</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sz w:val="16"/>
                <w:szCs w:val="16"/>
              </w:rPr>
              <w:t>1 godz. najmu</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20,00 </w:t>
            </w:r>
            <w:r>
              <w:rPr>
                <w:rFonts w:ascii="Times New Roman" w:hAnsi="Times New Roman" w:cs="Times New Roman"/>
                <w:sz w:val="16"/>
                <w:szCs w:val="16"/>
              </w:rPr>
              <w:t xml:space="preserve">godz. </w:t>
            </w:r>
            <w:proofErr w:type="spellStart"/>
            <w:r>
              <w:rPr>
                <w:rFonts w:ascii="Times New Roman" w:hAnsi="Times New Roman" w:cs="Times New Roman"/>
                <w:sz w:val="16"/>
                <w:szCs w:val="16"/>
              </w:rPr>
              <w:t>najm</w:t>
            </w:r>
            <w:proofErr w:type="spellEnd"/>
            <w:r>
              <w:rPr>
                <w:rFonts w:ascii="Times New Roman" w:hAnsi="Times New Roman" w:cs="Times New Roman"/>
                <w:sz w:val="16"/>
                <w:szCs w:val="16"/>
              </w:rPr>
              <w:t>.</w:t>
            </w:r>
          </w:p>
          <w:p w:rsidR="00884BBB" w:rsidRDefault="00884BBB" w:rsidP="009B6E3E">
            <w:pPr>
              <w:rPr>
                <w:rFonts w:ascii="Times New Roman" w:hAnsi="Times New Roman" w:cs="Times New Roman"/>
                <w:b/>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rPr>
                <w:rFonts w:ascii="Times New Roman" w:hAnsi="Times New Roman" w:cs="Times New Roman"/>
                <w:b/>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bl>
    <w:p w:rsidR="007F47EC" w:rsidRDefault="007F47EC">
      <w:pPr>
        <w:rPr>
          <w:rFonts w:ascii="Times New Roman" w:hAnsi="Times New Roman" w:cs="Times New Roman"/>
          <w:b/>
          <w:sz w:val="24"/>
          <w:szCs w:val="24"/>
        </w:rPr>
      </w:pPr>
    </w:p>
    <w:p w:rsidR="004819C9" w:rsidRDefault="00701C5F">
      <w:pPr>
        <w:pStyle w:val="Tekstpodstawowy"/>
        <w:spacing w:after="0"/>
        <w:rPr>
          <w:b/>
        </w:rPr>
      </w:pPr>
      <w:r>
        <w:rPr>
          <w:b/>
        </w:rPr>
        <w:t xml:space="preserve">W/w stawki  obejmują koszt transportu sprzętu do miejsca wykonywania zamówienia. </w:t>
      </w:r>
    </w:p>
    <w:p w:rsidR="004819C9" w:rsidRDefault="00701C5F">
      <w:pPr>
        <w:pStyle w:val="Tekstpodstawowy"/>
        <w:spacing w:after="0"/>
        <w:rPr>
          <w:b/>
        </w:rPr>
      </w:pPr>
      <w:r>
        <w:rPr>
          <w:b/>
        </w:rPr>
        <w:t xml:space="preserve">Wynagrodzenie będzie płacone za efektywny czas pracy </w:t>
      </w:r>
      <w:proofErr w:type="spellStart"/>
      <w:r>
        <w:rPr>
          <w:b/>
        </w:rPr>
        <w:t>t.j</w:t>
      </w:r>
      <w:proofErr w:type="spellEnd"/>
      <w:r>
        <w:rPr>
          <w:b/>
        </w:rPr>
        <w:t xml:space="preserve">. z pominięciem postojów. </w:t>
      </w:r>
    </w:p>
    <w:p w:rsidR="004819C9" w:rsidRDefault="004819C9">
      <w:pPr>
        <w:pStyle w:val="Tekstpodstawowy"/>
        <w:spacing w:after="0"/>
        <w:rPr>
          <w:b/>
          <w:u w:val="single"/>
        </w:rPr>
      </w:pPr>
    </w:p>
    <w:p w:rsidR="004819C9" w:rsidRPr="00701C5F" w:rsidRDefault="00701C5F">
      <w:pPr>
        <w:pStyle w:val="Tekstpodstawowy"/>
        <w:spacing w:after="0"/>
        <w:rPr>
          <w:b/>
          <w:u w:val="single"/>
        </w:rPr>
      </w:pPr>
      <w:r w:rsidRPr="00701C5F">
        <w:rPr>
          <w:b/>
          <w:u w:val="single"/>
        </w:rPr>
        <w:t xml:space="preserve">Gwarancja na usługę i wbudowany materiał nie może być krótsza niż 24 miesiące.  </w:t>
      </w:r>
    </w:p>
    <w:p w:rsidR="004819C9" w:rsidRPr="00701C5F" w:rsidRDefault="004819C9">
      <w:pPr>
        <w:spacing w:after="0" w:line="240" w:lineRule="auto"/>
        <w:rPr>
          <w:rFonts w:ascii="Times New Roman" w:hAnsi="Times New Roman" w:cs="Times New Roman"/>
          <w:sz w:val="24"/>
          <w:szCs w:val="24"/>
        </w:rPr>
      </w:pPr>
    </w:p>
    <w:p w:rsidR="004819C9" w:rsidRPr="00701C5F" w:rsidRDefault="00701C5F">
      <w:pPr>
        <w:spacing w:after="0" w:line="240" w:lineRule="auto"/>
        <w:rPr>
          <w:rFonts w:ascii="Times New Roman" w:hAnsi="Times New Roman" w:cs="Times New Roman"/>
          <w:sz w:val="24"/>
          <w:szCs w:val="24"/>
        </w:rPr>
      </w:pPr>
      <w:r w:rsidRPr="00701C5F">
        <w:rPr>
          <w:rFonts w:ascii="Times New Roman" w:hAnsi="Times New Roman" w:cs="Times New Roman"/>
          <w:sz w:val="24"/>
          <w:szCs w:val="24"/>
        </w:rPr>
        <w:t xml:space="preserve">Wspólny Słownik Zamówień (CPV): </w:t>
      </w:r>
    </w:p>
    <w:p w:rsidR="004819C9" w:rsidRPr="00701C5F" w:rsidRDefault="004819C9">
      <w:pPr>
        <w:spacing w:after="0" w:line="240" w:lineRule="auto"/>
        <w:rPr>
          <w:rFonts w:ascii="Times New Roman" w:hAnsi="Times New Roman" w:cs="Times New Roman"/>
          <w:b/>
          <w:sz w:val="24"/>
          <w:szCs w:val="24"/>
        </w:rPr>
      </w:pPr>
    </w:p>
    <w:p w:rsidR="004819C9" w:rsidRPr="00701C5F" w:rsidRDefault="00701C5F">
      <w:pPr>
        <w:rPr>
          <w:rFonts w:ascii="Times New Roman" w:hAnsi="Times New Roman" w:cs="Times New Roman"/>
          <w:color w:val="000000"/>
          <w:sz w:val="24"/>
          <w:szCs w:val="24"/>
        </w:rPr>
      </w:pPr>
      <w:r w:rsidRPr="00701C5F">
        <w:rPr>
          <w:rFonts w:ascii="Times New Roman" w:hAnsi="Times New Roman" w:cs="Times New Roman"/>
          <w:color w:val="000000"/>
          <w:sz w:val="24"/>
          <w:szCs w:val="24"/>
        </w:rPr>
        <w:t>- 45.52.00.00-8 – Wynajem koparek wraz z obsługą operatorską,</w:t>
      </w:r>
    </w:p>
    <w:p w:rsidR="004819C9" w:rsidRDefault="00701C5F">
      <w:pPr>
        <w:spacing w:after="0" w:line="240" w:lineRule="auto"/>
        <w:rPr>
          <w:rFonts w:ascii="Times New Roman" w:hAnsi="Times New Roman" w:cs="Times New Roman"/>
          <w:sz w:val="24"/>
          <w:szCs w:val="24"/>
        </w:rPr>
      </w:pPr>
      <w:r w:rsidRPr="00701C5F">
        <w:rPr>
          <w:rFonts w:ascii="Times New Roman" w:hAnsi="Times New Roman" w:cs="Times New Roman"/>
          <w:color w:val="000000"/>
          <w:sz w:val="24"/>
          <w:szCs w:val="24"/>
        </w:rPr>
        <w:t>- 60.00.00.00-8 - Usługi transportowe</w:t>
      </w:r>
    </w:p>
    <w:p w:rsidR="004819C9" w:rsidRDefault="004819C9">
      <w:pPr>
        <w:spacing w:after="0" w:line="240" w:lineRule="auto"/>
        <w:rPr>
          <w:rFonts w:ascii="Times New Roman" w:hAnsi="Times New Roman" w:cs="Times New Roman"/>
          <w:color w:val="FF0000"/>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Informacje dodatkowe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Wykonawca może powierzyć wykonanie części zamówienia podwykonawcy.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Zamawiający nie zastrzega obowiązku osobistego wykonania przez Wykonawcę kluczowych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części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Zamawiający żąda wskazania przez Wykonawcę części zamówienia, których wykonanie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zamierza powierzyć podwykonawcom i podania przez wykonawcę firm podwykonawców.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Zamawiający żąda, aby przed przystąpieniem do wykonania zamówienia, wykonawca podał – o ile będą już znane – nazwy albo imiona i nazwiska oraz dane kontaktowe podwykonawców i osób do kontaktu z nimi. Wykonawca zawiadamia Zamawiającego o wszelkich zmianach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danych, o których wyżej mowa, w trakcie realizacji zamówienia a także przekazuje informacje na temat nowych podwykonawców, którym w późniejszym okresie zamierza powierzyć realizację robót budowlanych.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Stosownie do treści art. 36b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Zamawiający informuje, iż jeżeli zmiana albo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Jeżeli powierzenie podwykonawcy wykonania części zamówienia na usługi </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następuje w trakcie jego realizacji, wykonawca na żądanie zamawiającego przedstawia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oświadczenie, o którym mowa w art. 25a ust.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lub oświadczenia i dokumenty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potwierdzające brak podstaw wykluczenia wobec tego podwykonawcy. Jeżeli zamawiający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stwierdzi, że wobec danego podwykonawcy zachodzą podstawy wykluczenia, wykonawca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obowiązany jest zastąpić tego podwykonawcę lub zrezygnować z powierzenia wykonania części zamówienia podwykonawcy. Powierzenie wykonania części zamówienia podwykonawcom </w:t>
      </w:r>
      <w:r>
        <w:rPr>
          <w:rFonts w:ascii="Times New Roman" w:hAnsi="Times New Roman" w:cs="Times New Roman"/>
          <w:sz w:val="24"/>
          <w:szCs w:val="24"/>
          <w:u w:val="single"/>
        </w:rPr>
        <w:t>nie zwalnia</w:t>
      </w:r>
      <w:r>
        <w:rPr>
          <w:rFonts w:ascii="Times New Roman" w:hAnsi="Times New Roman" w:cs="Times New Roman"/>
          <w:sz w:val="24"/>
          <w:szCs w:val="24"/>
        </w:rPr>
        <w:t xml:space="preserve"> wykonawcy z odpowiedzialności za należyte wykonanie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Zamawiający wymaga zatrudnienia przez Wykonawcę na podstawie umowy o pracę 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rozumieniu przepisów ustawy Kodeks pracy kierownika budowy, który przy realizacji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przedmiotu zamówienia wykonywać będzie czynności: zorganizowanie „budowy” i kierowanie „budową” w sposób zgodny z przedmiarami robót, SST, wymaganiami Zamawiającego, przepisami, w tym techniczno-budowlanymi, oraz przepisami bezpieczeństwa i higieny pracy, protokolarne przejęcie od zamawiającego i odpowiednie zabezpieczenie terenu budowy, prowadzenie dokumentacji budowy, zgłaszanie inwestorowi do sprawdzenia lub odbioru wykonanych robót ulegających zakryciu lub robót zanikających, koordynowanie pracy sił własnych i podwykonawców; prowadzenie analizy postępu robót; przygotowanie dokumentacji powykonawczej i odbiorowej; sporządzanie rozliczeń finansowych – kosztorysów.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Obowiązek ten dotyczy także podwykonawców – wykonawca jest zobowiązany zawrzeć 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każdej umowie o podwykonawstwo stosowne zapisy zobowiązujące podwykonawców do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zatrudnienia na umowę o pracę wszystkich osób wykonujących czynności jak wyżej.</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Zasady dokumentowania zatrudnienia na podstawie umowy o pracę w/w osób oraz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kontrolowanie tego obowiązku przez Zamawiającego i przewidziane z tego tytułu sankcje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określone są we wzorze umowy stanowiącym załącznik do SIWZ.</w:t>
      </w:r>
    </w:p>
    <w:p w:rsidR="004819C9" w:rsidRDefault="004819C9">
      <w:pPr>
        <w:spacing w:after="0" w:line="240" w:lineRule="auto"/>
        <w:rPr>
          <w:rFonts w:ascii="Times New Roman" w:hAnsi="Times New Roman" w:cs="Times New Roman"/>
          <w:color w:val="FF0000"/>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5. Zamówienia częściowe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Zamawiający nie dopuszcza składania ofert częściowych.</w:t>
      </w: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6. Zamówienia uzupełniające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Zamawiający nie przewiduje możliwości udzielenia zamówień, o których mowa w art. 67 ust. 1 pkt 6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7. Informacja o ofercie wariantowej</w:t>
      </w:r>
    </w:p>
    <w:p w:rsidR="004819C9" w:rsidRPr="005B41D1"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Zamawiający nie dopuszcza składania ofert </w:t>
      </w:r>
      <w:r w:rsidRPr="005B41D1">
        <w:rPr>
          <w:rFonts w:ascii="Times New Roman" w:hAnsi="Times New Roman" w:cs="Times New Roman"/>
          <w:sz w:val="24"/>
          <w:szCs w:val="24"/>
        </w:rPr>
        <w:t>wariantowych.</w:t>
      </w:r>
    </w:p>
    <w:p w:rsidR="004819C9" w:rsidRDefault="00701C5F">
      <w:pPr>
        <w:spacing w:after="0" w:line="240" w:lineRule="auto"/>
        <w:rPr>
          <w:rFonts w:ascii="Times New Roman" w:hAnsi="Times New Roman" w:cs="Times New Roman"/>
          <w:sz w:val="24"/>
          <w:szCs w:val="24"/>
        </w:rPr>
      </w:pPr>
      <w:r w:rsidRPr="005B41D1">
        <w:rPr>
          <w:rFonts w:ascii="Times New Roman" w:hAnsi="Times New Roman" w:cs="Times New Roman"/>
          <w:b/>
          <w:sz w:val="24"/>
          <w:szCs w:val="24"/>
        </w:rPr>
        <w:t>8. Termin wykonania zamówienia</w:t>
      </w:r>
      <w:r w:rsidRPr="005B41D1">
        <w:rPr>
          <w:rFonts w:ascii="Times New Roman" w:hAnsi="Times New Roman" w:cs="Times New Roman"/>
          <w:sz w:val="24"/>
          <w:szCs w:val="24"/>
        </w:rPr>
        <w:t xml:space="preserve"> do </w:t>
      </w:r>
      <w:r w:rsidR="007F47EC">
        <w:rPr>
          <w:rFonts w:ascii="Times New Roman" w:hAnsi="Times New Roman" w:cs="Times New Roman"/>
          <w:b/>
          <w:sz w:val="24"/>
          <w:szCs w:val="24"/>
        </w:rPr>
        <w:t>31.10.2018</w:t>
      </w:r>
      <w:r w:rsidRPr="005B41D1">
        <w:rPr>
          <w:rFonts w:ascii="Times New Roman" w:hAnsi="Times New Roman" w:cs="Times New Roman"/>
          <w:b/>
          <w:sz w:val="24"/>
          <w:szCs w:val="24"/>
        </w:rPr>
        <w:t xml:space="preserve"> r.</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9. Warunki udziału w postępowaniu wraz z opisem sposobu dokonywania oceny</w:t>
      </w: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spełniania tych warunków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9.1. O udzielenie zamówienia mogą ubiegać się wykonawcy, którzy: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9.1.1. nie podlegają wykluczeniu;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9.1.2. spełniają warunki udziału w postępowaniu.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9.2. O udzielenie zamówienia mogą ubiegać się Wykonawcy, którzy spełniają warunki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dotyczące: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9.2.1. posiadania kompetencji lub uprawnień do prowadzenia określonej działalności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zawodowej, o ile wynika to z odrębnych przepisów.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Zamawiający odstępuje od opisu sposobu dokonywania oceny spełnienia warunku w tym zakresie. Zamawiający dokona oceny spełniania warunku udziału w tym zakresie na podstawie oświadczenia o spełnianiu warunków udziału w postępowaniu.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9.2.2. sytuacji ekonomicznej lub finansowej</w:t>
      </w:r>
    </w:p>
    <w:p w:rsidR="004819C9" w:rsidRDefault="00701C5F">
      <w:pPr>
        <w:jc w:val="both"/>
        <w:rPr>
          <w:rFonts w:ascii="Times New Roman" w:hAnsi="Times New Roman" w:cs="Times New Roman"/>
          <w:b/>
          <w:sz w:val="24"/>
          <w:szCs w:val="24"/>
        </w:rPr>
      </w:pPr>
      <w:r>
        <w:rPr>
          <w:rFonts w:ascii="Times New Roman" w:hAnsi="Times New Roman" w:cs="Times New Roman"/>
          <w:sz w:val="24"/>
          <w:szCs w:val="24"/>
        </w:rPr>
        <w:t>Zamawiający odstępuje od opisu sposobu dokonywania oceny spełnienia warunku w tym zakresie. Zamawiający dokona oceny spełniania warunku udziału w tym zakresie</w:t>
      </w:r>
      <w:r>
        <w:rPr>
          <w:rFonts w:ascii="Times New Roman" w:hAnsi="Times New Roman" w:cs="Times New Roman"/>
          <w:b/>
          <w:sz w:val="24"/>
          <w:szCs w:val="24"/>
        </w:rPr>
        <w:t xml:space="preserve"> </w:t>
      </w:r>
      <w:r>
        <w:rPr>
          <w:rFonts w:ascii="Times New Roman" w:hAnsi="Times New Roman" w:cs="Times New Roman"/>
          <w:sz w:val="24"/>
          <w:szCs w:val="24"/>
        </w:rPr>
        <w:t>na podstawie oświadczenia o spełnianiu warunków udziału w postępowaniu.</w:t>
      </w:r>
    </w:p>
    <w:p w:rsidR="004819C9" w:rsidRDefault="00701C5F">
      <w:pPr>
        <w:jc w:val="both"/>
        <w:rPr>
          <w:rFonts w:ascii="Times New Roman" w:hAnsi="Times New Roman" w:cs="Times New Roman"/>
          <w:b/>
          <w:sz w:val="24"/>
          <w:szCs w:val="24"/>
        </w:rPr>
      </w:pPr>
      <w:r>
        <w:rPr>
          <w:rFonts w:ascii="Times New Roman" w:hAnsi="Times New Roman" w:cs="Times New Roman"/>
          <w:sz w:val="24"/>
          <w:szCs w:val="24"/>
        </w:rPr>
        <w:t>9.2.3. zdolności technicznej lub zawodowej</w:t>
      </w:r>
    </w:p>
    <w:p w:rsidR="004819C9" w:rsidRPr="00E36E5D" w:rsidRDefault="00701C5F">
      <w:pPr>
        <w:jc w:val="both"/>
        <w:rPr>
          <w:rFonts w:ascii="Times New Roman" w:hAnsi="Times New Roman" w:cs="Times New Roman"/>
          <w:b/>
          <w:sz w:val="24"/>
          <w:szCs w:val="24"/>
        </w:rPr>
      </w:pPr>
      <w:r>
        <w:rPr>
          <w:rFonts w:ascii="Times New Roman" w:hAnsi="Times New Roman" w:cs="Times New Roman"/>
          <w:sz w:val="24"/>
          <w:szCs w:val="24"/>
        </w:rPr>
        <w:t xml:space="preserve">Warunek w powyższym zakresie zostanie uznany za spełniony, jeżeli Wykonawca ubiegający </w:t>
      </w:r>
      <w:r w:rsidRPr="00E36E5D">
        <w:rPr>
          <w:rFonts w:ascii="Times New Roman" w:hAnsi="Times New Roman" w:cs="Times New Roman"/>
          <w:sz w:val="24"/>
          <w:szCs w:val="24"/>
        </w:rPr>
        <w:t>się o udzielenie zamówienia:</w:t>
      </w:r>
    </w:p>
    <w:p w:rsidR="004819C9" w:rsidRDefault="00701C5F">
      <w:pPr>
        <w:spacing w:after="0" w:line="240" w:lineRule="auto"/>
        <w:rPr>
          <w:rFonts w:ascii="Times New Roman" w:hAnsi="Times New Roman" w:cs="Times New Roman"/>
          <w:sz w:val="24"/>
          <w:szCs w:val="24"/>
        </w:rPr>
      </w:pPr>
      <w:r w:rsidRPr="00E36E5D">
        <w:rPr>
          <w:rFonts w:ascii="Times New Roman" w:hAnsi="Times New Roman" w:cs="Times New Roman"/>
          <w:sz w:val="24"/>
          <w:szCs w:val="24"/>
        </w:rPr>
        <w:t xml:space="preserve">9.2.3.1. wykaże, że </w:t>
      </w:r>
      <w:r w:rsidR="00E36E5D" w:rsidRPr="00E36E5D">
        <w:rPr>
          <w:rFonts w:ascii="Times New Roman" w:hAnsi="Times New Roman" w:cs="Times New Roman"/>
          <w:sz w:val="24"/>
          <w:szCs w:val="24"/>
        </w:rPr>
        <w:t xml:space="preserve">w okresie ostatnich trzech lat przed upływem terminu składania ofert albo wniosków o </w:t>
      </w:r>
      <w:r w:rsidR="00E36E5D" w:rsidRPr="005F1446">
        <w:rPr>
          <w:rFonts w:ascii="Times New Roman" w:hAnsi="Times New Roman" w:cs="Times New Roman"/>
          <w:color w:val="auto"/>
          <w:sz w:val="24"/>
          <w:szCs w:val="24"/>
        </w:rPr>
        <w:t xml:space="preserve">dopuszczenie do udziału w postępowaniu, a jeżeli okres prowadzenia działalności jest krótszy - w tym okresie, z należytą starannością wykonali  -  </w:t>
      </w:r>
      <w:r w:rsidR="00E36E5D" w:rsidRPr="005F1446">
        <w:rPr>
          <w:rFonts w:ascii="Times New Roman" w:hAnsi="Times New Roman" w:cs="Times New Roman"/>
          <w:b/>
          <w:bCs/>
          <w:color w:val="auto"/>
          <w:sz w:val="24"/>
          <w:szCs w:val="24"/>
        </w:rPr>
        <w:t xml:space="preserve">min. 2  /  dwa  /   </w:t>
      </w:r>
      <w:r w:rsidR="00E36E5D" w:rsidRPr="005F1446">
        <w:rPr>
          <w:rFonts w:ascii="Times New Roman" w:hAnsi="Times New Roman" w:cs="Times New Roman"/>
          <w:b/>
          <w:bCs/>
          <w:color w:val="auto"/>
          <w:sz w:val="24"/>
          <w:szCs w:val="24"/>
        </w:rPr>
        <w:lastRenderedPageBreak/>
        <w:t xml:space="preserve">zadania   </w:t>
      </w:r>
      <w:r w:rsidR="00E36E5D" w:rsidRPr="005F1446">
        <w:rPr>
          <w:rFonts w:ascii="Times New Roman" w:hAnsi="Times New Roman" w:cs="Times New Roman"/>
          <w:color w:val="auto"/>
          <w:sz w:val="24"/>
          <w:szCs w:val="24"/>
        </w:rPr>
        <w:t xml:space="preserve">odpowiadające   swoim   rodzajem   i   wartością   robotom  stanowiącym  przedmiot zamówienia o łącznej wartości  min. </w:t>
      </w:r>
      <w:r w:rsidR="00E36E5D" w:rsidRPr="005F1446">
        <w:rPr>
          <w:rFonts w:ascii="Times New Roman" w:hAnsi="Times New Roman" w:cs="Times New Roman"/>
          <w:b/>
          <w:color w:val="auto"/>
          <w:sz w:val="24"/>
          <w:szCs w:val="24"/>
        </w:rPr>
        <w:t>100.000,00 zł ,</w:t>
      </w:r>
      <w:r w:rsidR="00E36E5D" w:rsidRPr="005F1446">
        <w:rPr>
          <w:rFonts w:ascii="Times New Roman" w:hAnsi="Times New Roman" w:cs="Times New Roman"/>
          <w:color w:val="auto"/>
          <w:sz w:val="24"/>
          <w:szCs w:val="24"/>
        </w:rPr>
        <w:t xml:space="preserve"> </w:t>
      </w:r>
      <w:r w:rsidR="00E36E5D" w:rsidRPr="005F1446">
        <w:rPr>
          <w:rFonts w:ascii="Times New Roman" w:hAnsi="Times New Roman" w:cs="Times New Roman"/>
          <w:b/>
          <w:bCs/>
          <w:color w:val="auto"/>
          <w:sz w:val="24"/>
          <w:szCs w:val="24"/>
          <w:u w:val="single"/>
        </w:rPr>
        <w:t xml:space="preserve">każde zadanie (poparte dokumentami  potwierdzającymi, że </w:t>
      </w:r>
      <w:r w:rsidR="00E36E5D" w:rsidRPr="005F1446">
        <w:rPr>
          <w:rFonts w:ascii="Times New Roman" w:hAnsi="Times New Roman" w:cs="Times New Roman"/>
          <w:b/>
          <w:color w:val="auto"/>
          <w:sz w:val="24"/>
          <w:szCs w:val="24"/>
          <w:u w:val="single"/>
        </w:rPr>
        <w:t>roboty zostały  wykonane</w:t>
      </w:r>
      <w:r w:rsidR="00E36E5D" w:rsidRPr="005F1446">
        <w:rPr>
          <w:rFonts w:ascii="Times New Roman" w:hAnsi="Times New Roman" w:cs="Times New Roman"/>
          <w:color w:val="auto"/>
          <w:sz w:val="24"/>
          <w:szCs w:val="24"/>
        </w:rPr>
        <w:t xml:space="preserve"> </w:t>
      </w:r>
      <w:r w:rsidR="00E36E5D" w:rsidRPr="005F1446">
        <w:rPr>
          <w:rFonts w:ascii="Times New Roman" w:hAnsi="Times New Roman" w:cs="Times New Roman"/>
          <w:b/>
          <w:color w:val="auto"/>
          <w:sz w:val="24"/>
          <w:szCs w:val="24"/>
          <w:u w:val="single"/>
        </w:rPr>
        <w:t>należycie</w:t>
      </w:r>
      <w:r w:rsidR="00E36E5D" w:rsidRPr="005F1446">
        <w:rPr>
          <w:rFonts w:ascii="Times New Roman" w:hAnsi="Times New Roman" w:cs="Times New Roman"/>
          <w:color w:val="auto"/>
          <w:sz w:val="24"/>
          <w:szCs w:val="24"/>
          <w:u w:val="single"/>
        </w:rPr>
        <w:t xml:space="preserve"> </w:t>
      </w:r>
      <w:r w:rsidR="00E36E5D" w:rsidRPr="005F1446">
        <w:rPr>
          <w:rFonts w:ascii="Times New Roman" w:hAnsi="Times New Roman" w:cs="Times New Roman"/>
          <w:color w:val="auto"/>
          <w:sz w:val="24"/>
          <w:szCs w:val="24"/>
        </w:rPr>
        <w:t>)</w:t>
      </w:r>
    </w:p>
    <w:p w:rsidR="00E36E5D" w:rsidRPr="00E36E5D" w:rsidRDefault="00E36E5D">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9.2.3.2. wykaże, że dysponuje lub będzie dysponował w trakcie realizacji zamówienia następującymi osobami: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Kierownik budowy</w:t>
      </w:r>
      <w:r w:rsidR="00E36E5D">
        <w:rPr>
          <w:rFonts w:ascii="Times New Roman" w:hAnsi="Times New Roman" w:cs="Times New Roman"/>
          <w:sz w:val="24"/>
          <w:szCs w:val="24"/>
        </w:rPr>
        <w:t xml:space="preserve"> - </w:t>
      </w:r>
      <w:r>
        <w:rPr>
          <w:rFonts w:ascii="Times New Roman" w:hAnsi="Times New Roman" w:cs="Times New Roman"/>
          <w:sz w:val="24"/>
          <w:szCs w:val="24"/>
        </w:rPr>
        <w:t>Wymagana liczba osób – 1</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Minimalne kwalifikacje:</w:t>
      </w:r>
      <w:r w:rsidR="00E36E5D">
        <w:rPr>
          <w:rFonts w:ascii="Times New Roman" w:hAnsi="Times New Roman" w:cs="Times New Roman"/>
          <w:sz w:val="24"/>
          <w:szCs w:val="24"/>
        </w:rPr>
        <w:t xml:space="preserve"> </w:t>
      </w:r>
      <w:r>
        <w:rPr>
          <w:rFonts w:ascii="Times New Roman" w:hAnsi="Times New Roman" w:cs="Times New Roman"/>
          <w:sz w:val="24"/>
          <w:szCs w:val="24"/>
        </w:rPr>
        <w:t>- uprawnienia budowlane do kierowania robotami w specjalności drogowej lub odpowiadające im ważne uprawnienia budowlane, które zostały wydane na podstawie wcześniej obowiązujących przepisów stosownie do art. 12a Prawa budowlanego samodzielne funkcje techniczne w budownictwie, określone w art. 12 ust. 1 ustawy Prawo budowlane, mogą również wykonywać osoby, których odpowiednie kwalifikacje zawodowe zostały uznane na zasadach określonych w przepisach odrębnych, tj. m.in. w ustawie o zasadach</w:t>
      </w:r>
      <w:r w:rsidR="00E36E5D">
        <w:rPr>
          <w:rFonts w:ascii="Times New Roman" w:hAnsi="Times New Roman" w:cs="Times New Roman"/>
          <w:sz w:val="24"/>
          <w:szCs w:val="24"/>
        </w:rPr>
        <w:t xml:space="preserve"> </w:t>
      </w:r>
      <w:r>
        <w:rPr>
          <w:rFonts w:ascii="Times New Roman" w:hAnsi="Times New Roman" w:cs="Times New Roman"/>
          <w:sz w:val="24"/>
          <w:szCs w:val="24"/>
        </w:rPr>
        <w:t>uznania kwalifikacji zawodowych nabytych w państwach członkowskich Unii Europejskiej z dnia 22 grudnia 2015 r.</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 Przesłanki wykluczenia wykonawców </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 Z postępowania o udzielenie zamówienia wyklucza się Wykonawcę, w stosunku do którego zachodzi którakolwiek z okoliczności, o których mowa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10.2. Dodatkowo Zamawiający wykluczy Wykonawcę:</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w stosunku do którego otwarto likwidację, w zatwierdzonym przez sąd układzie w postępowaniu restrukturyzacyjnym jest przewidziane zaspokojenie wierzycieli przez likwidację jego majątku lub sąd zarządził likwidacje jego majątku w trybie art. 332 ust. 1 ustawy z dnia 15 maja 2015 r. – Prawo restrukturyza</w:t>
      </w:r>
      <w:r w:rsidR="0086676C">
        <w:rPr>
          <w:rFonts w:ascii="Times New Roman" w:hAnsi="Times New Roman" w:cs="Times New Roman"/>
          <w:sz w:val="24"/>
          <w:szCs w:val="24"/>
        </w:rPr>
        <w:t>cyjne (Dz. U. z 2015 r. poz. 1574</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lub którego upadłość ogłoszono, z wyjątkiem wykonawcy, który po ogłoszeniu upadłości zawarł układ zatwierdzony prawomocnym postanowieniem sadu, jeżeli układ nie przewiduje zaspokojenia wierzycieli przez likwidację majątku upadłego, chyba, że sąd zarządził likwidację jego majątku w trybie art. 366 ust. 1 ustawy z dnia 28 lutego 2003 r. – P</w:t>
      </w:r>
      <w:r w:rsidR="0086676C">
        <w:rPr>
          <w:rFonts w:ascii="Times New Roman" w:hAnsi="Times New Roman" w:cs="Times New Roman"/>
          <w:sz w:val="24"/>
          <w:szCs w:val="24"/>
        </w:rPr>
        <w:t>rawo upadłościowe (Dz. U. z 2016 r. poz. 2171</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10.3.Wykluczenie wykonawcy następuje zgodnie z art. 24 ust. 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10.4.Wykonawca, który podlega wykluczeniu na podstawie art. 24 ust. 1 pkt 13 i 14 oraz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16-20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na podstawie okoliczności wymienionych w pkt 10.2.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może przedstawić dowody na to, że podjęte przez niego środki są wystarczające do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zakazu.</w:t>
      </w:r>
    </w:p>
    <w:p w:rsidR="004819C9" w:rsidRDefault="004819C9">
      <w:pPr>
        <w:spacing w:after="0" w:line="240" w:lineRule="auto"/>
        <w:rPr>
          <w:rFonts w:ascii="Times New Roman" w:hAnsi="Times New Roman" w:cs="Times New Roman"/>
          <w:color w:val="FF0000"/>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10.5.Wykonawca nie podlega wykluczeniu, jeżeli Zamawiający , uwzględniając wagę 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szczególne okoliczności czynu Wykonawcy, uzna za wystarczające dowody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przedstawione na podstawie pkt 10.4. SIWZ.</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10.6. Zamawiający może wykluczyć Wykonawcę na każdym etapie postępowania o udzielenie zamówienia.</w:t>
      </w:r>
    </w:p>
    <w:p w:rsidR="004819C9" w:rsidRDefault="004819C9">
      <w:pPr>
        <w:spacing w:after="0" w:line="240" w:lineRule="auto"/>
        <w:rPr>
          <w:rFonts w:ascii="Times New Roman" w:hAnsi="Times New Roman" w:cs="Times New Roman"/>
          <w:color w:val="FF0000"/>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11. Wykaz oświadczeń i dokumentów, jakie mają dostarczyć wykonawcy w celu potwierdzenia braku podstaw do wykluczenia oraz spełniania warunków udziału w postępowaniu o udzielenie zamówienia publicznego.</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 W celu wstępnego wykazania braku podstaw do wykluczenia, o których mowa w art.</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wymaga złożenia wraz z ofertą oświadczenia –</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wg wzoru stanowiącego Załącznik nr 2 do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11.2. W celu wstępnego wykazania spełnienia warunków udziału w postępowaniu, o których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mowa w art. 22 ust. 1b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wymaga złożenia wraz z ofertą</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oświadczenia – wg wzoru stanowiącego Załącznik nr 3 do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11.3. Wykonawca, w terminie 3 dni od dnia przekazania informacji, o której mowa w art.</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86 ust. 5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przekazuje Zamawiającemu oświadczenie o przynależności lub braku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przynależności do tej samej grupy kapitałowej, o której mowa w art. 24 ust. 1 pkt 23</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Wraz ze złożeniem oświadczenia, wykonawca może przedstawić dowody, że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powiązania z innym wykonawcą nie prowadzą do zakłócenia konkurencji 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postępowaniu o udzielenie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11.4. Zamawiający wezwie Wykonawcę, którego oferta zostanie najwyżej oceniona, do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złożenia w wyznaczonym, nie krótszym niż 5 dni, terminie aktualnych na dzień</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złożenia następujących dokumentów potwierdzających brak podstaw do wykluczenia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Wykonawcy z postępowania: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11.4.1.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11.4.2.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przewidziane prawem zwolnienie, odroczenie lub rozłożenie na raty zaległych płatności lub wstrzymanie w całości wykonania decyzji właściwego organu;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11.4.3.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11.5. Zamawiający wezwie Wykonawcę, którego oferta zostanie najwyżej oceniona, do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złożenia w wyznaczonym, nie krótszym niż 5 dni, terminie dokumentów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potwierdzających spełnienie na dzień składania ofert następujących warunków udziału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 postępowaniu:</w:t>
      </w:r>
    </w:p>
    <w:p w:rsidR="00855CA3" w:rsidRDefault="00701C5F" w:rsidP="00855C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11.5.1. </w:t>
      </w:r>
      <w:r w:rsidR="00855CA3" w:rsidRPr="00E36E5D">
        <w:rPr>
          <w:rFonts w:ascii="Times New Roman" w:hAnsi="Times New Roman" w:cs="Times New Roman"/>
          <w:sz w:val="24"/>
          <w:szCs w:val="24"/>
        </w:rPr>
        <w:t xml:space="preserve">wykaże, że w okresie ostatnich trzech lat przed upływem terminu składania ofert albo wniosków o </w:t>
      </w:r>
      <w:r w:rsidR="00855CA3" w:rsidRPr="005F1446">
        <w:rPr>
          <w:rFonts w:ascii="Times New Roman" w:hAnsi="Times New Roman" w:cs="Times New Roman"/>
          <w:color w:val="auto"/>
          <w:sz w:val="24"/>
          <w:szCs w:val="24"/>
        </w:rPr>
        <w:t xml:space="preserve">dopuszczenie do udziału w postępowaniu, a jeżeli okres prowadzenia </w:t>
      </w:r>
      <w:r w:rsidR="00855CA3" w:rsidRPr="005F1446">
        <w:rPr>
          <w:rFonts w:ascii="Times New Roman" w:hAnsi="Times New Roman" w:cs="Times New Roman"/>
          <w:color w:val="auto"/>
          <w:sz w:val="24"/>
          <w:szCs w:val="24"/>
        </w:rPr>
        <w:lastRenderedPageBreak/>
        <w:t xml:space="preserve">działalności jest krótszy - w tym okresie, z należytą starannością wykonali  -  </w:t>
      </w:r>
      <w:r w:rsidR="00855CA3" w:rsidRPr="005F1446">
        <w:rPr>
          <w:rFonts w:ascii="Times New Roman" w:hAnsi="Times New Roman" w:cs="Times New Roman"/>
          <w:b/>
          <w:bCs/>
          <w:color w:val="auto"/>
          <w:sz w:val="24"/>
          <w:szCs w:val="24"/>
        </w:rPr>
        <w:t xml:space="preserve">min. 2  /  dwa  /   zadania   </w:t>
      </w:r>
      <w:r w:rsidR="00855CA3" w:rsidRPr="005F1446">
        <w:rPr>
          <w:rFonts w:ascii="Times New Roman" w:hAnsi="Times New Roman" w:cs="Times New Roman"/>
          <w:color w:val="auto"/>
          <w:sz w:val="24"/>
          <w:szCs w:val="24"/>
        </w:rPr>
        <w:t xml:space="preserve">odpowiadające   swoim   rodzajem   i   wartością   robotom  stanowiącym  przedmiot zamówienia o łącznej wartości  min. </w:t>
      </w:r>
      <w:r w:rsidR="00855CA3" w:rsidRPr="005F1446">
        <w:rPr>
          <w:rFonts w:ascii="Times New Roman" w:hAnsi="Times New Roman" w:cs="Times New Roman"/>
          <w:b/>
          <w:color w:val="auto"/>
          <w:sz w:val="24"/>
          <w:szCs w:val="24"/>
        </w:rPr>
        <w:t>100.000,00 zł ,</w:t>
      </w:r>
      <w:r w:rsidR="00855CA3" w:rsidRPr="005F1446">
        <w:rPr>
          <w:rFonts w:ascii="Times New Roman" w:hAnsi="Times New Roman" w:cs="Times New Roman"/>
          <w:color w:val="auto"/>
          <w:sz w:val="24"/>
          <w:szCs w:val="24"/>
        </w:rPr>
        <w:t xml:space="preserve"> </w:t>
      </w:r>
      <w:r w:rsidR="00855CA3" w:rsidRPr="005F1446">
        <w:rPr>
          <w:rFonts w:ascii="Times New Roman" w:hAnsi="Times New Roman" w:cs="Times New Roman"/>
          <w:b/>
          <w:bCs/>
          <w:color w:val="auto"/>
          <w:sz w:val="24"/>
          <w:szCs w:val="24"/>
          <w:u w:val="single"/>
        </w:rPr>
        <w:t xml:space="preserve">każde zadanie (poparte dokumentami  potwierdzającymi, że </w:t>
      </w:r>
      <w:r w:rsidR="00855CA3" w:rsidRPr="005F1446">
        <w:rPr>
          <w:rFonts w:ascii="Times New Roman" w:hAnsi="Times New Roman" w:cs="Times New Roman"/>
          <w:b/>
          <w:color w:val="auto"/>
          <w:sz w:val="24"/>
          <w:szCs w:val="24"/>
          <w:u w:val="single"/>
        </w:rPr>
        <w:t>roboty zostały  wykonane</w:t>
      </w:r>
      <w:r w:rsidR="00855CA3" w:rsidRPr="005F1446">
        <w:rPr>
          <w:rFonts w:ascii="Times New Roman" w:hAnsi="Times New Roman" w:cs="Times New Roman"/>
          <w:color w:val="auto"/>
          <w:sz w:val="24"/>
          <w:szCs w:val="24"/>
        </w:rPr>
        <w:t xml:space="preserve"> </w:t>
      </w:r>
      <w:r w:rsidR="00855CA3" w:rsidRPr="005F1446">
        <w:rPr>
          <w:rFonts w:ascii="Times New Roman" w:hAnsi="Times New Roman" w:cs="Times New Roman"/>
          <w:b/>
          <w:color w:val="auto"/>
          <w:sz w:val="24"/>
          <w:szCs w:val="24"/>
          <w:u w:val="single"/>
        </w:rPr>
        <w:t>należycie</w:t>
      </w:r>
      <w:r w:rsidR="00855CA3" w:rsidRPr="005F1446">
        <w:rPr>
          <w:rFonts w:ascii="Times New Roman" w:hAnsi="Times New Roman" w:cs="Times New Roman"/>
          <w:color w:val="auto"/>
          <w:sz w:val="24"/>
          <w:szCs w:val="24"/>
          <w:u w:val="single"/>
        </w:rPr>
        <w:t xml:space="preserve"> </w:t>
      </w:r>
      <w:r w:rsidR="00855CA3" w:rsidRPr="005F1446">
        <w:rPr>
          <w:rFonts w:ascii="Times New Roman" w:hAnsi="Times New Roman" w:cs="Times New Roman"/>
          <w:color w:val="auto"/>
          <w:sz w:val="24"/>
          <w:szCs w:val="24"/>
        </w:rPr>
        <w:t>)</w:t>
      </w:r>
    </w:p>
    <w:p w:rsidR="004819C9" w:rsidRDefault="00701C5F" w:rsidP="00855CA3">
      <w:pPr>
        <w:spacing w:after="0" w:line="240" w:lineRule="auto"/>
        <w:rPr>
          <w:rFonts w:ascii="Times New Roman" w:hAnsi="Times New Roman" w:cs="Times New Roman"/>
          <w:sz w:val="24"/>
          <w:szCs w:val="24"/>
        </w:rPr>
      </w:pPr>
      <w:r>
        <w:rPr>
          <w:rFonts w:ascii="Times New Roman" w:hAnsi="Times New Roman" w:cs="Times New Roman"/>
          <w:sz w:val="24"/>
          <w:szCs w:val="24"/>
        </w:rPr>
        <w:t>11.5.2.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11.6. Wykonawca może w celu potwierdzenia spełniania warunków udziału w postępowaniu, w stosownych sytuacjach oraz w odniesieniu do niniejszego zamówienia, lub jego części, polegać na zdolnościach technicznych lub zawodowych lub sytuacji finansowej lub ekonomicznej innych podmiotów, niezależnie od charakteru prawnego łączących go z nim stosunków prawnych.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11.7.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zakres dostępnych wykonawcy zasobów innego podmiotu;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sposób wykorzystania zasobów innego podmiotu, przez wykonawcę, przy wykonywaniu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3. zakres i okres udziału innego podmiotu przy wykonywaniu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 przypadku powoływania się na zasoby podmiotu trzeciego w zakresie zdolności technicznej i zawodowej – Zamawiający wezwie Wykonawcę, którego oferta zostanie najwyżej oceniona, do złożenia w wyznaczonym, nie krótszym niż 5 dni, stosownego zobowiązania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11.8. Na wezwanie zamawiającego wykonawca, który polega na zdolnościach lub sytuacji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innych podmiotów na zasadach określonych w art. 22 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zobowiązany jest do przedstawienia w odniesieniu do tych podmiotów dokumentów wymienionych 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pkt. 11.4.</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11.9. Zamawiający oceni, czy udostępniane Wykonawcy przez inne podmioty zdolności techniczne lub zawodowe , pozwalają na wykazanie przez wykonawcę spełniania warunków udziału w postępowaniu oraz zbada, czy nie zachodzą wobec tego podmiotu podstawy wykluczenia, o których mowa w art. 24 ust. 1 pkt 13-22 i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11.10.W odniesieniu do warunków dotyczących wykształcenia, kwalifikacji zawodowych lub doświadczenia, wykonawcy mogą polegać na zdolnościach innych podmiotów, jeśli podmioty te zrealizują roboty budowlane, do realizacji których te zdolności są wymagane.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11.11. Jeżeli zdolności techniczne lub zawodowe lub sytuacja ekonomiczna lub finansowa, podmiotu, o którym mowa w pkt 11.6., nie potwierdzają spełnienia przez Wykonawcę warunków udziału w postępowaniu lub zachodzą wobec tych podmiotów podstawy wykluczenia, Zamawiający żąda, aby wykonawca w terminie określonym przez zamawiającego: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11.11.1. zastąpił ten podmiot innym podmiotem lub podmiotami lub</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11.11.2. zobowiązał się do osobistego wykonania odpowiedniej części zamówienia, jeżeli wykaże zdolności techniczne lub zawodowe lub sytuację finansową lub ekonomiczną,</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11.12.Wykonawca,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oświadczeniach – Załączniki nr 2 i 3 do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11.13.Wykonawca, który zamierza powierzyć wykonanie części zamówienia podwykonawcom, w celu wykazania braku istnienia wobec nich podstaw wykluczenia z udziału w postępowaniu składa także oświadczenie – Załącznik nr 2 do SIWZ – dotyczące podwykonawców.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11.14.W przypadku wspólnego ubiegania się o zamówienie przez wykonawców,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oświadczenie wg wzoru na Załączniku nr 2 i 3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11.15.Wszelkie Oświadczenia (w tym Wykazy), o których mowa w niniejszej specyfikacji dotyczące Wykonawcy i innych podmiotów, na których zdolnościach lub sytuacji polega Wykonawca na zasadach określonych w art. 22a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dotyczące Podwykonawców, składane są w oryginale. Pozostałe dokumenty dotyczące wykazania braku podstaw do wykluczenia oraz spełnienia warunków udziału w postępowaniu, inne niż oświadczenia, składane są w oryginale lub kopii poświadczonej za zgodność z oryginałem.</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11.17. Jeżeli Wykonawca ma siedzibę lub miejsce zamieszkania poza terytorium Rzeczypospolitej Polskiej zamiast dokumentów, o których mowa w pkt 11.4. składa dokument lub dokumenty wystawione w kraju, w którym wykonawca ma siedzibę lub miejsce zamieszkania, potwierdzające odpowiednio, że: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a) nie otwarto jego likwidacji ani nie ogłoszono upadłości,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11.18. Dokumenty, o których mowa w pkt 11.17.a) powinny być wystawione nie wcześniej niż 6 miesięcy przed upływem terminu składania ofert, natomiast w pkt 11.17.b) nie wcześniej niż 3 miesiące przed upływem terminu składania ofert</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11.19. Jeżeli w kraju w którym Wykonawca ma siedzibę lub miejsce zamieszkania lub miejsce zamieszkania ma osoba, której dokument dotyczy, nie wydaje się dokumentów, o których mowa w pkt 11.17.,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11.20.W przypadku wątpliwości co do treści dokumentu złożonego przez Wykonawcę, Zamawiający może zwrócić się do właściwych organów odpowiednio kraju, w którym </w:t>
      </w:r>
      <w:r>
        <w:rPr>
          <w:rFonts w:ascii="Times New Roman" w:hAnsi="Times New Roman" w:cs="Times New Roman"/>
          <w:sz w:val="24"/>
          <w:szCs w:val="24"/>
        </w:rPr>
        <w:lastRenderedPageBreak/>
        <w:t>Wykonawca ma siedzibę lub miejsce zamieszkania lub miejsce zamieszkania ma osoba, której dokument dotyczy, o udzielenie niezbędnych informacji dotyczących tego dokumentu.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11.21.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11.22.Wykonawca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12. Oferta wspólna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Wykonawcy mogą wspólnie ubiegać się o udzielenie niniejszego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Wykonawcy ustanowią pełnomocnika do reprezentowania ich w postępowaniu o udzielenie niniejszego zamówienia albo reprezentowania w postępowaniu o udzielenie niniejszego zamówienia i zawarcia umowy w sprawie zamówienia publicznego, Wszelka korespondencja prowadzona będzie wyłącznie z pełnomocnikiem.</w:t>
      </w:r>
    </w:p>
    <w:p w:rsidR="004819C9" w:rsidRDefault="004819C9">
      <w:pPr>
        <w:spacing w:after="0" w:line="240" w:lineRule="auto"/>
        <w:rPr>
          <w:rFonts w:ascii="Times New Roman" w:hAnsi="Times New Roman" w:cs="Times New Roman"/>
          <w:b/>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13. Wadium</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Wysokość wadium</w:t>
      </w:r>
    </w:p>
    <w:p w:rsidR="004819C9" w:rsidRDefault="00701C5F">
      <w:pPr>
        <w:jc w:val="both"/>
        <w:rPr>
          <w:rFonts w:ascii="Times New Roman" w:hAnsi="Times New Roman" w:cs="Times New Roman"/>
          <w:b/>
          <w:sz w:val="24"/>
          <w:szCs w:val="24"/>
        </w:rPr>
      </w:pPr>
      <w:r>
        <w:rPr>
          <w:rFonts w:ascii="Times New Roman" w:hAnsi="Times New Roman" w:cs="Times New Roman"/>
          <w:sz w:val="24"/>
          <w:szCs w:val="24"/>
        </w:rPr>
        <w:t xml:space="preserve">Zamawiający </w:t>
      </w:r>
      <w:r>
        <w:rPr>
          <w:rFonts w:ascii="Times New Roman" w:hAnsi="Times New Roman" w:cs="Times New Roman"/>
          <w:b/>
          <w:sz w:val="24"/>
          <w:szCs w:val="24"/>
        </w:rPr>
        <w:t xml:space="preserve">wymaga </w:t>
      </w:r>
      <w:r>
        <w:rPr>
          <w:rFonts w:ascii="Times New Roman" w:hAnsi="Times New Roman" w:cs="Times New Roman"/>
          <w:sz w:val="24"/>
          <w:szCs w:val="24"/>
        </w:rPr>
        <w:t xml:space="preserve">wniesienia wadium do przedmiotowego postępowania  </w:t>
      </w:r>
      <w:r w:rsidR="00900B25">
        <w:rPr>
          <w:rFonts w:ascii="Times New Roman" w:hAnsi="Times New Roman" w:cs="Times New Roman"/>
          <w:b/>
          <w:sz w:val="24"/>
          <w:szCs w:val="24"/>
        </w:rPr>
        <w:t>w wysokości : 1.500,00 zł  ( słownie: jeden tysiąc pięćset</w:t>
      </w:r>
      <w:r>
        <w:rPr>
          <w:rFonts w:ascii="Times New Roman" w:hAnsi="Times New Roman" w:cs="Times New Roman"/>
          <w:b/>
          <w:sz w:val="24"/>
          <w:szCs w:val="24"/>
        </w:rPr>
        <w:t xml:space="preserve"> 00/100 złotych ) </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Forma wadium</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Wadium może być wniesione w następujących formach: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a) pieniądzu,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b) poręczeniach bankowych lub poręczeniach spółdzielczej kasy oszczędnościowo-kredytowej, z tym że poręczenie kasy jest zawsze poręczeniem pieniężnym,</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c) gwarancjach bankowych,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 gwarancjach ubezpieczeniowych,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e) poręczeniach udzielanych przez podmioty, o których mowa w art. 6b ust. 5 pkt 2 ustawy 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dnia 9 listopada 2000 r. o utworzeniu Polskiej Agencji Rozwoju Przedsiębiorczości (Dz. U. z</w:t>
      </w:r>
    </w:p>
    <w:p w:rsidR="004819C9" w:rsidRDefault="00EA78F5">
      <w:pPr>
        <w:spacing w:after="0" w:line="240" w:lineRule="auto"/>
        <w:rPr>
          <w:rFonts w:ascii="Times New Roman" w:hAnsi="Times New Roman" w:cs="Times New Roman"/>
          <w:sz w:val="24"/>
          <w:szCs w:val="24"/>
        </w:rPr>
      </w:pPr>
      <w:r>
        <w:rPr>
          <w:rFonts w:ascii="Times New Roman" w:hAnsi="Times New Roman" w:cs="Times New Roman"/>
          <w:sz w:val="24"/>
          <w:szCs w:val="24"/>
        </w:rPr>
        <w:t>2016 r. poz. 359</w:t>
      </w:r>
      <w:r w:rsidR="00701C5F">
        <w:rPr>
          <w:rFonts w:ascii="Times New Roman" w:hAnsi="Times New Roman" w:cs="Times New Roman"/>
          <w:sz w:val="24"/>
          <w:szCs w:val="24"/>
        </w:rPr>
        <w:t>).</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Wadium wnoszone w formie poręczeń lub gwarancji musi obejmować cały okres związania ofertą.</w:t>
      </w:r>
    </w:p>
    <w:p w:rsidR="004819C9" w:rsidRDefault="004819C9">
      <w:pPr>
        <w:spacing w:after="0" w:line="240" w:lineRule="auto"/>
        <w:rPr>
          <w:rFonts w:ascii="Times New Roman" w:hAnsi="Times New Roman" w:cs="Times New Roman"/>
          <w:sz w:val="24"/>
          <w:szCs w:val="24"/>
        </w:rPr>
      </w:pPr>
    </w:p>
    <w:p w:rsidR="004819C9" w:rsidRDefault="0082114A">
      <w:pPr>
        <w:spacing w:after="0" w:line="240" w:lineRule="auto"/>
        <w:rPr>
          <w:rFonts w:ascii="Times New Roman" w:hAnsi="Times New Roman" w:cs="Times New Roman"/>
          <w:sz w:val="24"/>
          <w:szCs w:val="24"/>
        </w:rPr>
      </w:pPr>
      <w:r>
        <w:rPr>
          <w:rFonts w:ascii="Times New Roman" w:hAnsi="Times New Roman" w:cs="Times New Roman"/>
          <w:sz w:val="24"/>
          <w:szCs w:val="24"/>
        </w:rPr>
        <w:t>3. Wykluczenie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Wykonawca zostanie wykluczony z niniejszego postępowania jeżeli jego oferta przed terminem składania ofert nie zostanie zabezpieczona akceptowalną przez Zamawiającego formą wadium w wymaganej wysokości.</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Wadium wnoszone w pieniądzu należy wpłacić przelewem na następujący rachunek</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Zamawiającego: Nr </w:t>
      </w:r>
      <w:r>
        <w:rPr>
          <w:rFonts w:ascii="Times New Roman" w:hAnsi="Times New Roman" w:cs="Times New Roman"/>
          <w:b/>
          <w:sz w:val="24"/>
          <w:szCs w:val="24"/>
        </w:rPr>
        <w:t xml:space="preserve">11 9113 1014 2003 5000 0228 0044 </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4. Termin wniesienia wadium</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Wadium należy wnieść przed upływem terminu składania ofert.</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Pozostałe postanowienia dotyczące wadium, w tym zasad jego zatrzymania i zwrotu określa ustawa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szczególności art. 46.</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14. Opis sposobu przygotowania oferty.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Wymagania podstawowe: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Każdy wykonawca może złożyć tylko jedną ofertę.</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Ofertę należy przygotować ściśle według wymagań określonych w niniejszej SIWZ. Oferta 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 Pełnomocnictwo musi być złożone w formie oryginału lub kserokopii poświadczonej notarialnie za zgodność z oryginałem.</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Wzory dokumentów dołączonych do niniejszej SIWZ powinny zostać wypełnione przez wykonawcę i dołączone do oferty bądź też przygotowane przez wykonawcę w zgodnej z niniejszą SIWZ formie.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We wszystkich przypadkach, gdzie mowa o pieczątkach, Zamawiający dopuszcza złożenie czytelnego zapisu o treści pieczęci zawierającego co najmniej oznaczenie firmy i siedziby.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Wykonawca ponosi wszelkie koszty związane z przygotowaniem i złożeniem oferty z uwzględnieniem treści art. 93 ust. 4 ustawy prawo zamówień publicznych.</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Forma oferty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Oferta musi być sporządzona w języku polskim, w 1 egzemplarzu, mieć formę pisemną.</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Stosowne wypełnienia we wzorach dokumentów stanowiących załączniki do niniejszej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i wchodzących następnie w skład oferty mogą być dokonane komputerowo, maszynowo lub ręcznie.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Dokumenty przygotowane samodzielnie przez wykonawcę na podstawie wzorów stanowiących załączniki do niniejszej SIWZ powinny mieć formę wydruku komputerowego lub maszynopisu, Całość oferty powinna być złożona w formie uniemożliwiającej jej przypadkowe zdekompletowanie - arkusze (kartki) powinny być zszyte, zbindowane lub połączone w jedną całość inną techniką.</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Zaleca się aby wszystkie zapisane strony oferty były ponumerowane oraz parafowane przez osobę (osoby) podpisującą (ce) ofertę.</w:t>
      </w:r>
    </w:p>
    <w:p w:rsidR="004819C9" w:rsidRDefault="004819C9">
      <w:pPr>
        <w:spacing w:after="0" w:line="240" w:lineRule="auto"/>
        <w:rPr>
          <w:rFonts w:ascii="Times New Roman" w:hAnsi="Times New Roman" w:cs="Times New Roman"/>
          <w:color w:val="FF0000"/>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15. Wyjaśnianie i zmiana treści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Wyjaśnianie treści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Zmiany w treści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 uzasadnionych przypadkach Zamawiający może przed upływem terminu składania ofert zmienić treść specyfikacji istotnych warunków zamówienia. Dokonaną zmianę treści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specyfikacji zamawiający udostępnia na stronie internetowej : www.bip.bircza.pl</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16. Zebranie wykonawców.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Zamawiający nie przewiduje zebrania wykonawców.</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17. Osoby uprawnione do porozumiewania się z wykonawcami</w:t>
      </w:r>
    </w:p>
    <w:p w:rsidR="004819C9" w:rsidRPr="009B6E3E" w:rsidRDefault="00701C5F">
      <w:pPr>
        <w:spacing w:after="0" w:line="240" w:lineRule="auto"/>
        <w:rPr>
          <w:rFonts w:ascii="Times New Roman" w:hAnsi="Times New Roman" w:cs="Times New Roman"/>
          <w:b/>
          <w:bCs/>
          <w:color w:val="auto"/>
          <w:sz w:val="24"/>
          <w:szCs w:val="24"/>
        </w:rPr>
      </w:pPr>
      <w:r>
        <w:rPr>
          <w:rFonts w:ascii="Times New Roman" w:hAnsi="Times New Roman" w:cs="Times New Roman"/>
          <w:sz w:val="24"/>
          <w:szCs w:val="24"/>
        </w:rPr>
        <w:t xml:space="preserve">Osobami ze strony zamawiającego upoważnionymi do kontaktowania się z wykonawcami są: </w:t>
      </w:r>
      <w:r>
        <w:rPr>
          <w:rFonts w:ascii="Times New Roman" w:hAnsi="Times New Roman" w:cs="Times New Roman"/>
          <w:bCs/>
          <w:sz w:val="24"/>
          <w:szCs w:val="24"/>
        </w:rPr>
        <w:t>w sprawach merytorycznych:</w:t>
      </w:r>
      <w:r>
        <w:rPr>
          <w:rFonts w:ascii="Times New Roman" w:hAnsi="Times New Roman" w:cs="Times New Roman"/>
          <w:sz w:val="24"/>
          <w:szCs w:val="24"/>
        </w:rPr>
        <w:t xml:space="preserve"> </w:t>
      </w:r>
      <w:r>
        <w:rPr>
          <w:rFonts w:ascii="Times New Roman" w:hAnsi="Times New Roman" w:cs="Times New Roman"/>
          <w:b/>
          <w:bCs/>
          <w:sz w:val="24"/>
          <w:szCs w:val="24"/>
        </w:rPr>
        <w:t xml:space="preserve">p. Krzysztof Kipisz – </w:t>
      </w:r>
      <w:r w:rsidRPr="009B6E3E">
        <w:rPr>
          <w:rFonts w:ascii="Times New Roman" w:hAnsi="Times New Roman" w:cs="Times New Roman"/>
          <w:b/>
          <w:bCs/>
          <w:color w:val="auto"/>
          <w:sz w:val="24"/>
          <w:szCs w:val="24"/>
        </w:rPr>
        <w:t xml:space="preserve">pracownik do spraw dróg tel. </w:t>
      </w:r>
    </w:p>
    <w:p w:rsidR="004819C9" w:rsidRPr="009B6E3E" w:rsidRDefault="00701C5F">
      <w:pPr>
        <w:spacing w:after="0" w:line="240" w:lineRule="auto"/>
        <w:rPr>
          <w:rFonts w:ascii="Times New Roman" w:hAnsi="Times New Roman" w:cs="Times New Roman"/>
          <w:b/>
          <w:bCs/>
          <w:color w:val="auto"/>
          <w:sz w:val="24"/>
          <w:szCs w:val="24"/>
        </w:rPr>
      </w:pPr>
      <w:r w:rsidRPr="009B6E3E">
        <w:rPr>
          <w:rFonts w:ascii="Times New Roman" w:hAnsi="Times New Roman" w:cs="Times New Roman"/>
          <w:b/>
          <w:bCs/>
          <w:color w:val="auto"/>
          <w:sz w:val="24"/>
          <w:szCs w:val="24"/>
        </w:rPr>
        <w:t>16-6726090 wew. 31,</w:t>
      </w:r>
      <w:r w:rsidRPr="009B6E3E">
        <w:rPr>
          <w:rFonts w:ascii="Times New Roman" w:hAnsi="Times New Roman" w:cs="Times New Roman"/>
          <w:color w:val="auto"/>
          <w:sz w:val="24"/>
          <w:szCs w:val="24"/>
        </w:rPr>
        <w:t xml:space="preserve"> </w:t>
      </w:r>
      <w:r w:rsidRPr="009B6E3E">
        <w:rPr>
          <w:rFonts w:ascii="Times New Roman" w:hAnsi="Times New Roman" w:cs="Times New Roman"/>
          <w:bCs/>
          <w:color w:val="auto"/>
          <w:sz w:val="24"/>
          <w:szCs w:val="24"/>
        </w:rPr>
        <w:t xml:space="preserve">w sprawach procedury : </w:t>
      </w:r>
      <w:r w:rsidRPr="009B6E3E">
        <w:rPr>
          <w:rFonts w:ascii="Times New Roman" w:hAnsi="Times New Roman" w:cs="Times New Roman"/>
          <w:b/>
          <w:bCs/>
          <w:color w:val="auto"/>
          <w:sz w:val="24"/>
          <w:szCs w:val="24"/>
        </w:rPr>
        <w:t>p. Paweł Rogal – pracownik do spraw zamówień publicznych   tel. 16-6726090 wew. 40</w:t>
      </w:r>
    </w:p>
    <w:p w:rsidR="004819C9" w:rsidRPr="009B6E3E" w:rsidRDefault="004819C9">
      <w:pPr>
        <w:spacing w:after="0" w:line="240" w:lineRule="auto"/>
        <w:rPr>
          <w:rFonts w:ascii="Times New Roman" w:hAnsi="Times New Roman" w:cs="Times New Roman"/>
          <w:b/>
          <w:bCs/>
          <w:color w:val="auto"/>
          <w:sz w:val="24"/>
          <w:szCs w:val="24"/>
        </w:rPr>
      </w:pPr>
    </w:p>
    <w:p w:rsidR="004819C9" w:rsidRPr="009B6E3E" w:rsidRDefault="00701C5F">
      <w:pPr>
        <w:spacing w:after="0" w:line="240" w:lineRule="auto"/>
        <w:rPr>
          <w:rFonts w:ascii="Times New Roman" w:hAnsi="Times New Roman" w:cs="Times New Roman"/>
          <w:b/>
          <w:color w:val="auto"/>
          <w:sz w:val="24"/>
          <w:szCs w:val="24"/>
        </w:rPr>
      </w:pPr>
      <w:r w:rsidRPr="009B6E3E">
        <w:rPr>
          <w:rFonts w:ascii="Times New Roman" w:hAnsi="Times New Roman" w:cs="Times New Roman"/>
          <w:b/>
          <w:color w:val="auto"/>
          <w:sz w:val="24"/>
          <w:szCs w:val="24"/>
        </w:rPr>
        <w:t>18. Miejsce, termin i sposób złożenia oferty.</w:t>
      </w:r>
    </w:p>
    <w:p w:rsidR="004819C9" w:rsidRPr="009B6E3E" w:rsidRDefault="00701C5F">
      <w:pPr>
        <w:jc w:val="both"/>
        <w:rPr>
          <w:rFonts w:ascii="Times New Roman" w:hAnsi="Times New Roman" w:cs="Times New Roman"/>
          <w:b/>
          <w:color w:val="auto"/>
          <w:sz w:val="24"/>
          <w:szCs w:val="24"/>
        </w:rPr>
      </w:pPr>
      <w:r w:rsidRPr="009B6E3E">
        <w:rPr>
          <w:rFonts w:ascii="Times New Roman" w:hAnsi="Times New Roman" w:cs="Times New Roman"/>
          <w:color w:val="auto"/>
          <w:sz w:val="24"/>
          <w:szCs w:val="24"/>
        </w:rPr>
        <w:t xml:space="preserve">1. Ofertę należy złożyć w zabezpieczonej kopercie ostemplowanej pieczęcią firmową, bezpośrednio w siedzibie zamawiającego – </w:t>
      </w:r>
      <w:r w:rsidRPr="009B6E3E">
        <w:rPr>
          <w:rFonts w:ascii="Times New Roman" w:hAnsi="Times New Roman" w:cs="Times New Roman"/>
          <w:b/>
          <w:color w:val="auto"/>
          <w:sz w:val="24"/>
          <w:szCs w:val="24"/>
        </w:rPr>
        <w:t xml:space="preserve">Urząd Gminy Bircza ul. Ojca Św. Jana Pawła II 2, 37-740 Bircza </w:t>
      </w:r>
      <w:r w:rsidRPr="009B6E3E">
        <w:rPr>
          <w:rFonts w:ascii="Times New Roman" w:hAnsi="Times New Roman" w:cs="Times New Roman"/>
          <w:color w:val="auto"/>
          <w:sz w:val="24"/>
          <w:szCs w:val="24"/>
        </w:rPr>
        <w:t xml:space="preserve">lub za pośrednictwem poczty.          </w:t>
      </w:r>
    </w:p>
    <w:p w:rsidR="004819C9" w:rsidRPr="009B6E3E" w:rsidRDefault="00701C5F">
      <w:pPr>
        <w:jc w:val="both"/>
        <w:rPr>
          <w:rFonts w:ascii="Times New Roman" w:hAnsi="Times New Roman" w:cs="Times New Roman"/>
          <w:b/>
          <w:color w:val="auto"/>
          <w:sz w:val="24"/>
          <w:szCs w:val="24"/>
        </w:rPr>
      </w:pPr>
      <w:r w:rsidRPr="009B6E3E">
        <w:rPr>
          <w:rFonts w:ascii="Times New Roman" w:hAnsi="Times New Roman" w:cs="Times New Roman"/>
          <w:color w:val="auto"/>
          <w:sz w:val="24"/>
          <w:szCs w:val="24"/>
        </w:rPr>
        <w:t xml:space="preserve">Termin wpływu ofert do siedziby zamawiającego upływa </w:t>
      </w:r>
      <w:r w:rsidRPr="009B6E3E">
        <w:rPr>
          <w:rFonts w:ascii="Times New Roman" w:hAnsi="Times New Roman" w:cs="Times New Roman"/>
          <w:b/>
          <w:color w:val="auto"/>
          <w:sz w:val="24"/>
          <w:szCs w:val="24"/>
        </w:rPr>
        <w:t xml:space="preserve">dnia </w:t>
      </w:r>
      <w:r w:rsidR="00F77D0B" w:rsidRPr="009B6E3E">
        <w:rPr>
          <w:rFonts w:ascii="Times New Roman" w:hAnsi="Times New Roman" w:cs="Times New Roman"/>
          <w:b/>
          <w:color w:val="auto"/>
          <w:sz w:val="24"/>
          <w:szCs w:val="24"/>
        </w:rPr>
        <w:t>25.05</w:t>
      </w:r>
      <w:r w:rsidR="00721FD3" w:rsidRPr="009B6E3E">
        <w:rPr>
          <w:rFonts w:ascii="Times New Roman" w:hAnsi="Times New Roman" w:cs="Times New Roman"/>
          <w:b/>
          <w:color w:val="auto"/>
          <w:sz w:val="24"/>
          <w:szCs w:val="24"/>
        </w:rPr>
        <w:t>.2018</w:t>
      </w:r>
      <w:r w:rsidRPr="009B6E3E">
        <w:rPr>
          <w:rFonts w:ascii="Times New Roman" w:hAnsi="Times New Roman" w:cs="Times New Roman"/>
          <w:b/>
          <w:color w:val="auto"/>
          <w:sz w:val="24"/>
          <w:szCs w:val="24"/>
        </w:rPr>
        <w:t xml:space="preserve"> r. o godz. 10</w:t>
      </w:r>
      <w:r w:rsidRPr="009B6E3E">
        <w:rPr>
          <w:rFonts w:ascii="Times New Roman" w:hAnsi="Times New Roman" w:cs="Times New Roman"/>
          <w:b/>
          <w:color w:val="auto"/>
          <w:sz w:val="24"/>
          <w:szCs w:val="24"/>
          <w:vertAlign w:val="superscript"/>
        </w:rPr>
        <w:t>00</w:t>
      </w:r>
      <w:r w:rsidRPr="009B6E3E">
        <w:rPr>
          <w:rFonts w:ascii="Times New Roman" w:hAnsi="Times New Roman" w:cs="Times New Roman"/>
          <w:b/>
          <w:color w:val="auto"/>
          <w:sz w:val="24"/>
          <w:szCs w:val="24"/>
        </w:rPr>
        <w:t>.</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2. Oferta złożona po terminie zostanie niezwłoczna zwrócona wykonawcy.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3. Ofertę należy złożyć w nieprzeźroczystej kopercie (paczce). Kopertę (paczkę) należy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opisać następująco:</w:t>
      </w:r>
    </w:p>
    <w:p w:rsidR="004819C9" w:rsidRPr="009B6E3E" w:rsidRDefault="00701C5F">
      <w:pPr>
        <w:jc w:val="center"/>
        <w:rPr>
          <w:rFonts w:ascii="Times New Roman" w:hAnsi="Times New Roman" w:cs="Times New Roman"/>
          <w:b/>
          <w:bCs/>
          <w:color w:val="auto"/>
          <w:sz w:val="24"/>
          <w:szCs w:val="24"/>
        </w:rPr>
      </w:pPr>
      <w:r w:rsidRPr="009B6E3E">
        <w:rPr>
          <w:rFonts w:ascii="Times New Roman" w:hAnsi="Times New Roman" w:cs="Times New Roman"/>
          <w:b/>
          <w:color w:val="auto"/>
          <w:sz w:val="24"/>
          <w:szCs w:val="24"/>
        </w:rPr>
        <w:t>Oferta na</w:t>
      </w:r>
      <w:r w:rsidRPr="009B6E3E">
        <w:rPr>
          <w:rFonts w:ascii="Times New Roman" w:hAnsi="Times New Roman" w:cs="Times New Roman"/>
          <w:b/>
          <w:color w:val="auto"/>
          <w:spacing w:val="10"/>
          <w:sz w:val="24"/>
          <w:szCs w:val="24"/>
        </w:rPr>
        <w:t xml:space="preserve"> </w:t>
      </w:r>
      <w:r w:rsidRPr="009B6E3E">
        <w:rPr>
          <w:rFonts w:ascii="Times New Roman" w:hAnsi="Times New Roman" w:cs="Times New Roman"/>
          <w:b/>
          <w:color w:val="auto"/>
          <w:sz w:val="24"/>
          <w:szCs w:val="24"/>
        </w:rPr>
        <w:t>„</w:t>
      </w:r>
      <w:r w:rsidRPr="009B6E3E">
        <w:rPr>
          <w:rFonts w:ascii="Times New Roman" w:hAnsi="Times New Roman" w:cs="Times New Roman"/>
          <w:b/>
          <w:iCs/>
          <w:color w:val="auto"/>
          <w:sz w:val="24"/>
          <w:szCs w:val="24"/>
        </w:rPr>
        <w:t>Usługi sprzętowo transportowe związane z bieżącym remontem dróg gminnych na terenie Gminy Bircza.”</w:t>
      </w:r>
    </w:p>
    <w:p w:rsidR="004819C9" w:rsidRPr="009B6E3E" w:rsidRDefault="00701C5F">
      <w:pPr>
        <w:jc w:val="center"/>
        <w:rPr>
          <w:rFonts w:ascii="Times New Roman" w:hAnsi="Times New Roman" w:cs="Times New Roman"/>
          <w:b/>
          <w:color w:val="auto"/>
          <w:spacing w:val="10"/>
          <w:sz w:val="24"/>
          <w:szCs w:val="24"/>
        </w:rPr>
      </w:pPr>
      <w:r w:rsidRPr="009B6E3E">
        <w:rPr>
          <w:rFonts w:ascii="Times New Roman" w:hAnsi="Times New Roman" w:cs="Times New Roman"/>
          <w:b/>
          <w:color w:val="auto"/>
          <w:spacing w:val="10"/>
          <w:sz w:val="24"/>
          <w:szCs w:val="24"/>
          <w:highlight w:val="yellow"/>
        </w:rPr>
        <w:br/>
      </w:r>
      <w:r w:rsidRPr="009B6E3E">
        <w:rPr>
          <w:rFonts w:ascii="Times New Roman" w:hAnsi="Times New Roman" w:cs="Times New Roman"/>
          <w:b/>
          <w:color w:val="auto"/>
          <w:spacing w:val="10"/>
          <w:sz w:val="24"/>
          <w:szCs w:val="24"/>
        </w:rPr>
        <w:t xml:space="preserve"> </w:t>
      </w:r>
      <w:r w:rsidR="005B41D1" w:rsidRPr="009B6E3E">
        <w:rPr>
          <w:rFonts w:ascii="Times New Roman" w:hAnsi="Times New Roman" w:cs="Times New Roman"/>
          <w:b/>
          <w:color w:val="auto"/>
          <w:sz w:val="24"/>
          <w:szCs w:val="24"/>
        </w:rPr>
        <w:t xml:space="preserve">„NIE OTWIERAĆ PRZED </w:t>
      </w:r>
      <w:r w:rsidR="00F77D0B" w:rsidRPr="009B6E3E">
        <w:rPr>
          <w:rFonts w:ascii="Times New Roman" w:hAnsi="Times New Roman" w:cs="Times New Roman"/>
          <w:b/>
          <w:color w:val="auto"/>
          <w:sz w:val="24"/>
          <w:szCs w:val="24"/>
        </w:rPr>
        <w:t>25.05</w:t>
      </w:r>
      <w:r w:rsidR="00721FD3" w:rsidRPr="009B6E3E">
        <w:rPr>
          <w:rFonts w:ascii="Times New Roman" w:hAnsi="Times New Roman" w:cs="Times New Roman"/>
          <w:b/>
          <w:color w:val="auto"/>
          <w:sz w:val="24"/>
          <w:szCs w:val="24"/>
        </w:rPr>
        <w:t>.2018</w:t>
      </w:r>
      <w:r w:rsidRPr="009B6E3E">
        <w:rPr>
          <w:rFonts w:ascii="Times New Roman" w:hAnsi="Times New Roman" w:cs="Times New Roman"/>
          <w:b/>
          <w:color w:val="auto"/>
          <w:sz w:val="24"/>
          <w:szCs w:val="24"/>
        </w:rPr>
        <w:t xml:space="preserve"> r. godz. 10:00”</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4. Na kopercie (paczce) oprócz opisu jak wyżej należy umieścić nazwę i adres wykonawcy.</w:t>
      </w:r>
    </w:p>
    <w:p w:rsidR="004819C9" w:rsidRPr="009B6E3E" w:rsidRDefault="004819C9">
      <w:pPr>
        <w:spacing w:after="0" w:line="240" w:lineRule="auto"/>
        <w:rPr>
          <w:rFonts w:ascii="Times New Roman" w:hAnsi="Times New Roman" w:cs="Times New Roman"/>
          <w:color w:val="auto"/>
          <w:sz w:val="24"/>
          <w:szCs w:val="24"/>
        </w:rPr>
      </w:pPr>
    </w:p>
    <w:p w:rsidR="004819C9" w:rsidRPr="009B6E3E" w:rsidRDefault="00701C5F">
      <w:pPr>
        <w:spacing w:after="0" w:line="240" w:lineRule="auto"/>
        <w:rPr>
          <w:rFonts w:ascii="Times New Roman" w:hAnsi="Times New Roman" w:cs="Times New Roman"/>
          <w:b/>
          <w:color w:val="auto"/>
          <w:sz w:val="24"/>
          <w:szCs w:val="24"/>
        </w:rPr>
      </w:pPr>
      <w:r w:rsidRPr="009B6E3E">
        <w:rPr>
          <w:rFonts w:ascii="Times New Roman" w:hAnsi="Times New Roman" w:cs="Times New Roman"/>
          <w:b/>
          <w:color w:val="auto"/>
          <w:sz w:val="24"/>
          <w:szCs w:val="24"/>
        </w:rPr>
        <w:t>19. Zmiany lub wycofanie złożonej oferty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1. Skuteczność zmian lub wycofania złożonej oferty.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Wykonawca może wprowadzić lub wycofać złożoną przez siebie ofertę. Zmiany lub</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wycofanie złożonej oferty są skuteczne tylko wówczas, gdy zostały dokonane przed</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upływem terminu składania ofert.</w:t>
      </w:r>
    </w:p>
    <w:p w:rsidR="004819C9" w:rsidRPr="009B6E3E" w:rsidRDefault="004819C9">
      <w:pPr>
        <w:spacing w:after="0" w:line="240" w:lineRule="auto"/>
        <w:rPr>
          <w:rFonts w:ascii="Times New Roman" w:hAnsi="Times New Roman" w:cs="Times New Roman"/>
          <w:color w:val="auto"/>
          <w:sz w:val="24"/>
          <w:szCs w:val="24"/>
        </w:rPr>
      </w:pP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2. Zmiana złożonej oferty.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Zmiany, poprawki lub modyfikacje złożonej oferty muszą być złożone w miejscu i według</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zasad obowiązujących przy składaniu oferty. Odpowiednio opisane koperty (paczki)</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zawierające zmiany należy dodatkowo opatrzyć dopiskiem „ZMIANA”. W przypadku</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złożenia kilku „ZMIAN” kopertę (paczkę) każdej „ZMIANY” należy dodatkowo opatrzyć</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napisem „zmiana nr ..”.</w:t>
      </w:r>
    </w:p>
    <w:p w:rsidR="004819C9" w:rsidRPr="009B6E3E" w:rsidRDefault="004819C9">
      <w:pPr>
        <w:spacing w:after="0" w:line="240" w:lineRule="auto"/>
        <w:rPr>
          <w:rFonts w:ascii="Times New Roman" w:hAnsi="Times New Roman" w:cs="Times New Roman"/>
          <w:color w:val="auto"/>
          <w:sz w:val="24"/>
          <w:szCs w:val="24"/>
        </w:rPr>
      </w:pP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3. Wycofanie złożonej oferty.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Wycofanie złożonej oferty następuje poprzez złożenie pisemnego powiadomienia</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podpisanego przez umocowanego na piśmie przedstawiciela wykonawcy. Wycofanie</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należy złożyć w miejscu i według zasad obowiązujących przy składaniu oferty.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Odpowiednio opisaną kopertę zawierającą powiadomienie należy dodatkowo opatrzyć</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dopiskiem „WYCOFANIE”</w:t>
      </w:r>
    </w:p>
    <w:p w:rsidR="004819C9" w:rsidRPr="009B6E3E" w:rsidRDefault="004819C9">
      <w:pPr>
        <w:spacing w:after="0" w:line="240" w:lineRule="auto"/>
        <w:rPr>
          <w:rFonts w:ascii="Times New Roman" w:hAnsi="Times New Roman" w:cs="Times New Roman"/>
          <w:color w:val="auto"/>
          <w:sz w:val="24"/>
          <w:szCs w:val="24"/>
        </w:rPr>
      </w:pPr>
    </w:p>
    <w:p w:rsidR="004819C9" w:rsidRPr="009B6E3E" w:rsidRDefault="00701C5F">
      <w:pPr>
        <w:spacing w:after="0" w:line="240" w:lineRule="auto"/>
        <w:rPr>
          <w:rFonts w:ascii="Times New Roman" w:hAnsi="Times New Roman" w:cs="Times New Roman"/>
          <w:b/>
          <w:color w:val="auto"/>
          <w:sz w:val="24"/>
          <w:szCs w:val="24"/>
        </w:rPr>
      </w:pPr>
      <w:r w:rsidRPr="009B6E3E">
        <w:rPr>
          <w:rFonts w:ascii="Times New Roman" w:hAnsi="Times New Roman" w:cs="Times New Roman"/>
          <w:b/>
          <w:color w:val="auto"/>
          <w:sz w:val="24"/>
          <w:szCs w:val="24"/>
        </w:rPr>
        <w:lastRenderedPageBreak/>
        <w:t>20. Miejsce i termin otwarcia ofert</w:t>
      </w:r>
    </w:p>
    <w:p w:rsidR="004819C9" w:rsidRPr="009B6E3E" w:rsidRDefault="00701C5F">
      <w:pPr>
        <w:spacing w:after="0" w:line="240" w:lineRule="auto"/>
        <w:rPr>
          <w:rFonts w:ascii="Times New Roman" w:hAnsi="Times New Roman" w:cs="Times New Roman"/>
          <w:b/>
          <w:color w:val="auto"/>
          <w:sz w:val="24"/>
          <w:szCs w:val="24"/>
        </w:rPr>
      </w:pPr>
      <w:r w:rsidRPr="009B6E3E">
        <w:rPr>
          <w:rFonts w:ascii="Times New Roman" w:hAnsi="Times New Roman" w:cs="Times New Roman"/>
          <w:color w:val="auto"/>
          <w:sz w:val="24"/>
          <w:szCs w:val="24"/>
        </w:rPr>
        <w:t xml:space="preserve">Otwarcie złożonych ofert odbędzie się w siedzibie zamawiającego – </w:t>
      </w:r>
      <w:r w:rsidRPr="009B6E3E">
        <w:rPr>
          <w:rFonts w:ascii="Times New Roman" w:hAnsi="Times New Roman" w:cs="Times New Roman"/>
          <w:b/>
          <w:color w:val="auto"/>
          <w:sz w:val="24"/>
          <w:szCs w:val="24"/>
        </w:rPr>
        <w:t>Urząd Gminy Bircza ul. Ojca Św. Jana Pawła II 2, 37-740 Bircza</w:t>
      </w:r>
      <w:r w:rsidRPr="009B6E3E">
        <w:rPr>
          <w:rFonts w:ascii="Times New Roman" w:hAnsi="Times New Roman" w:cs="Times New Roman"/>
          <w:color w:val="auto"/>
          <w:sz w:val="24"/>
          <w:szCs w:val="24"/>
        </w:rPr>
        <w:t xml:space="preserve">, p. nr 11 </w:t>
      </w:r>
      <w:r w:rsidRPr="009B6E3E">
        <w:rPr>
          <w:rFonts w:ascii="Times New Roman" w:hAnsi="Times New Roman" w:cs="Times New Roman"/>
          <w:b/>
          <w:color w:val="auto"/>
          <w:sz w:val="24"/>
          <w:szCs w:val="24"/>
        </w:rPr>
        <w:t xml:space="preserve">w </w:t>
      </w:r>
      <w:r w:rsidR="005B41D1" w:rsidRPr="009B6E3E">
        <w:rPr>
          <w:rFonts w:ascii="Times New Roman" w:hAnsi="Times New Roman" w:cs="Times New Roman"/>
          <w:b/>
          <w:color w:val="auto"/>
          <w:sz w:val="24"/>
          <w:szCs w:val="24"/>
        </w:rPr>
        <w:t xml:space="preserve">dniu  </w:t>
      </w:r>
      <w:r w:rsidR="00F77D0B" w:rsidRPr="009B6E3E">
        <w:rPr>
          <w:rFonts w:ascii="Times New Roman" w:hAnsi="Times New Roman" w:cs="Times New Roman"/>
          <w:b/>
          <w:color w:val="auto"/>
          <w:sz w:val="24"/>
          <w:szCs w:val="24"/>
        </w:rPr>
        <w:t>25.05</w:t>
      </w:r>
      <w:r w:rsidR="004B4E1B" w:rsidRPr="009B6E3E">
        <w:rPr>
          <w:rFonts w:ascii="Times New Roman" w:hAnsi="Times New Roman" w:cs="Times New Roman"/>
          <w:b/>
          <w:color w:val="auto"/>
          <w:sz w:val="24"/>
          <w:szCs w:val="24"/>
        </w:rPr>
        <w:t>.2018</w:t>
      </w:r>
      <w:r w:rsidRPr="009B6E3E">
        <w:rPr>
          <w:rFonts w:ascii="Times New Roman" w:hAnsi="Times New Roman" w:cs="Times New Roman"/>
          <w:b/>
          <w:color w:val="auto"/>
          <w:sz w:val="24"/>
          <w:szCs w:val="24"/>
        </w:rPr>
        <w:t xml:space="preserve"> r. o godz. 10</w:t>
      </w:r>
      <w:r w:rsidRPr="009B6E3E">
        <w:rPr>
          <w:rFonts w:ascii="Times New Roman" w:hAnsi="Times New Roman" w:cs="Times New Roman"/>
          <w:b/>
          <w:color w:val="auto"/>
          <w:sz w:val="24"/>
          <w:szCs w:val="24"/>
          <w:vertAlign w:val="superscript"/>
        </w:rPr>
        <w:t>15</w:t>
      </w:r>
      <w:r w:rsidRPr="009B6E3E">
        <w:rPr>
          <w:rFonts w:ascii="Times New Roman" w:hAnsi="Times New Roman" w:cs="Times New Roman"/>
          <w:b/>
          <w:color w:val="auto"/>
          <w:sz w:val="24"/>
          <w:szCs w:val="24"/>
        </w:rPr>
        <w:t xml:space="preserve"> .</w:t>
      </w:r>
    </w:p>
    <w:p w:rsidR="004819C9" w:rsidRPr="009B6E3E" w:rsidRDefault="004819C9">
      <w:pPr>
        <w:spacing w:after="0" w:line="240" w:lineRule="auto"/>
        <w:rPr>
          <w:rFonts w:ascii="Times New Roman" w:hAnsi="Times New Roman" w:cs="Times New Roman"/>
          <w:b/>
          <w:color w:val="auto"/>
          <w:sz w:val="24"/>
          <w:szCs w:val="24"/>
        </w:rPr>
      </w:pPr>
    </w:p>
    <w:p w:rsidR="004819C9" w:rsidRPr="009B6E3E" w:rsidRDefault="00701C5F">
      <w:pPr>
        <w:spacing w:after="0" w:line="240" w:lineRule="auto"/>
        <w:rPr>
          <w:rFonts w:ascii="Times New Roman" w:hAnsi="Times New Roman" w:cs="Times New Roman"/>
          <w:b/>
          <w:color w:val="auto"/>
          <w:sz w:val="24"/>
          <w:szCs w:val="24"/>
        </w:rPr>
      </w:pPr>
      <w:r w:rsidRPr="009B6E3E">
        <w:rPr>
          <w:rFonts w:ascii="Times New Roman" w:hAnsi="Times New Roman" w:cs="Times New Roman"/>
          <w:b/>
          <w:color w:val="auto"/>
          <w:sz w:val="24"/>
          <w:szCs w:val="24"/>
        </w:rPr>
        <w:t>21. Tryb otwarcia ofert</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1. Bezpośrednio przed otwarciem ofert Zamawiający podaje kwotę, jaką zamierza</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przeznaczyć na sfinansowanie zamówienia.</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2. W trakcie publicznej sesji otwarcia ofert nie będą otwierane koperty zawierające oferty,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których dotyczy „WYCOFANIE”. Takie oferty zostaną odesłane wykonawcom bez otwierania.</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3. Koperty oznakowane dopiskiem „ZMIANA” zostaną otwarte przed otwarciem kopert</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zawierających oferty, których dotyczą te zmiany. Po stwierdzeniu poprawności procedury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dokonania zmian zmiany zostaną dołączone do oferty.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4. W trakcie otwarcia kopert z ofertami Zamawiający każdorazowo ogłosi obecnym:</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 nazwę i adres wykonawcy, którego oferta jest otwierana</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 informacje dotyczące ceny, gwarancji</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Powyższe informacje zostaną odnotowane w protokole postępowania przetargowego.</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5. Informacje, o których mowa powyżej, Zamawiający przekazuje niezwłocznie</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wykonawcom, którzy nie byli obecni przy otwarciu ofert, na ich wniosek.</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22. Zwrot oferty bez otwierania</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Zamawiający niezwłocznie zwróci ofertę, która zostanie złożona po terminie.</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23. Termin związania ofertą</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1. Wykonawca pozostaje związany złożoną ofertą przez 30 dni. Bieg terminu związania</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ofertą rozpoczyna się wraz z upływem terminu składania ofert.</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2. Wykonawca samodzielnie lub na wniosek zamawiającego może przedłużyć termin</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związania ofertą, z tym że zamawiający może tylko raz, co najmniej na 3 dni przed</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upływem terminu związania ofertą, zwrócić się do wykonawców o wyrażenie zgody na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przedłużenie tego terminu o oznaczony okres, nie dłuższy jednak niż 60 dni.</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24. Opis sposobu obliczenia ceny</w:t>
      </w:r>
    </w:p>
    <w:p w:rsidR="004819C9" w:rsidRDefault="00701C5F">
      <w:pPr>
        <w:jc w:val="both"/>
        <w:rPr>
          <w:rFonts w:ascii="Times New Roman" w:hAnsi="Times New Roman" w:cs="Times New Roman"/>
          <w:b/>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Cenę za wykonanie poszczególnych części przedmiotu zamówienia  należy przedstawić na Formularzu cenowym.</w:t>
      </w:r>
    </w:p>
    <w:p w:rsidR="004819C9" w:rsidRDefault="00701C5F">
      <w:pPr>
        <w:jc w:val="both"/>
        <w:rPr>
          <w:rFonts w:ascii="Times New Roman" w:hAnsi="Times New Roman" w:cs="Times New Roman"/>
          <w:sz w:val="24"/>
          <w:szCs w:val="24"/>
        </w:rPr>
      </w:pPr>
      <w:r>
        <w:rPr>
          <w:rFonts w:ascii="Times New Roman" w:hAnsi="Times New Roman" w:cs="Times New Roman"/>
          <w:sz w:val="24"/>
          <w:szCs w:val="24"/>
        </w:rPr>
        <w:t>2. Wprowadzenie przez wykonawcę zmian w ilościach wymaganych przez zamawiającego      w poszczególnych pozycjach  Formularza cenowego spowoduje odrzucenie oferty.</w:t>
      </w:r>
    </w:p>
    <w:p w:rsidR="004819C9" w:rsidRDefault="00701C5F">
      <w:pPr>
        <w:jc w:val="both"/>
        <w:rPr>
          <w:rFonts w:ascii="Times New Roman" w:hAnsi="Times New Roman" w:cs="Times New Roman"/>
          <w:sz w:val="24"/>
          <w:szCs w:val="24"/>
        </w:rPr>
      </w:pPr>
      <w:r>
        <w:rPr>
          <w:rFonts w:ascii="Times New Roman" w:hAnsi="Times New Roman" w:cs="Times New Roman"/>
          <w:sz w:val="24"/>
          <w:szCs w:val="24"/>
        </w:rPr>
        <w:t xml:space="preserve">3. Cena oferty uwzględnia wszystkie zobowiązania, musi być podana w PLN cyfrowo </w:t>
      </w:r>
      <w:r>
        <w:rPr>
          <w:rFonts w:ascii="Times New Roman" w:hAnsi="Times New Roman" w:cs="Times New Roman"/>
          <w:sz w:val="24"/>
          <w:szCs w:val="24"/>
        </w:rPr>
        <w:br/>
        <w:t xml:space="preserve">i słownie, </w:t>
      </w:r>
      <w:r>
        <w:rPr>
          <w:rFonts w:ascii="Times New Roman" w:hAnsi="Times New Roman" w:cs="Times New Roman"/>
          <w:b/>
          <w:i/>
          <w:sz w:val="24"/>
          <w:szCs w:val="24"/>
        </w:rPr>
        <w:t>z dokładnością do dwóch miejsc po przecinku.</w:t>
      </w:r>
    </w:p>
    <w:p w:rsidR="004819C9" w:rsidRDefault="00701C5F">
      <w:pPr>
        <w:jc w:val="both"/>
        <w:rPr>
          <w:rFonts w:ascii="Times New Roman" w:hAnsi="Times New Roman" w:cs="Times New Roman"/>
          <w:sz w:val="24"/>
          <w:szCs w:val="24"/>
        </w:rPr>
      </w:pPr>
      <w:r>
        <w:rPr>
          <w:rFonts w:ascii="Times New Roman" w:hAnsi="Times New Roman" w:cs="Times New Roman"/>
          <w:sz w:val="24"/>
          <w:szCs w:val="24"/>
        </w:rPr>
        <w:t>4. Cena podana w ofercie powinna obejmować wszystkie składniki związane z realizacją przedmiotu zamówienia oraz należne narzuty, zyski, podatki, składki oraz opłaty związane z wykonaniem postanowień umowy.</w:t>
      </w:r>
    </w:p>
    <w:p w:rsidR="004819C9" w:rsidRDefault="00701C5F">
      <w:pPr>
        <w:jc w:val="both"/>
        <w:rPr>
          <w:rFonts w:ascii="Times New Roman" w:hAnsi="Times New Roman" w:cs="Times New Roman"/>
          <w:sz w:val="24"/>
          <w:szCs w:val="24"/>
        </w:rPr>
      </w:pPr>
      <w:r>
        <w:rPr>
          <w:rFonts w:ascii="Times New Roman" w:hAnsi="Times New Roman" w:cs="Times New Roman"/>
          <w:sz w:val="24"/>
          <w:szCs w:val="24"/>
        </w:rPr>
        <w:t>5. Cena może być tylko jedna; nie dopuszcza się wariantowości cen.</w:t>
      </w:r>
    </w:p>
    <w:p w:rsidR="004819C9" w:rsidRDefault="00701C5F">
      <w:pPr>
        <w:jc w:val="both"/>
        <w:rPr>
          <w:rFonts w:ascii="Times New Roman" w:hAnsi="Times New Roman" w:cs="Times New Roman"/>
          <w:sz w:val="24"/>
          <w:szCs w:val="24"/>
        </w:rPr>
      </w:pPr>
      <w:r>
        <w:rPr>
          <w:rFonts w:ascii="Times New Roman" w:hAnsi="Times New Roman" w:cs="Times New Roman"/>
          <w:sz w:val="24"/>
          <w:szCs w:val="24"/>
        </w:rPr>
        <w:t xml:space="preserve">6.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 od wartości zamówienia lub średniej arytmetycznej cen wszystkich złożonych ofert, zamawiający zwraca się o udzielenie wyjaśnień, w tym złożenie </w:t>
      </w:r>
      <w:r>
        <w:rPr>
          <w:rFonts w:ascii="Times New Roman" w:hAnsi="Times New Roman" w:cs="Times New Roman"/>
          <w:sz w:val="24"/>
          <w:szCs w:val="24"/>
        </w:rPr>
        <w:lastRenderedPageBreak/>
        <w:t>dowodów, dotyczących elementów oferty mających wpływ na wysokość ceny, w szczególności w zakresie :</w:t>
      </w:r>
    </w:p>
    <w:p w:rsidR="004819C9" w:rsidRDefault="00701C5F">
      <w:pPr>
        <w:jc w:val="both"/>
        <w:rPr>
          <w:rFonts w:ascii="Times New Roman" w:hAnsi="Times New Roman" w:cs="Times New Roman"/>
          <w:b/>
          <w:sz w:val="24"/>
          <w:szCs w:val="24"/>
        </w:rPr>
      </w:pPr>
      <w:r>
        <w:rPr>
          <w:rFonts w:ascii="Times New Roman" w:hAnsi="Times New Roman" w:cs="Times New Roman"/>
          <w:sz w:val="24"/>
          <w:szCs w:val="24"/>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w:t>
      </w:r>
      <w:r>
        <w:rPr>
          <w:rFonts w:ascii="Times New Roman" w:hAnsi="Times New Roman" w:cs="Times New Roman"/>
          <w:b/>
          <w:sz w:val="24"/>
          <w:szCs w:val="24"/>
        </w:rPr>
        <w:t xml:space="preserve"> </w:t>
      </w:r>
      <w:r>
        <w:rPr>
          <w:rFonts w:ascii="Times New Roman" w:hAnsi="Times New Roman" w:cs="Times New Roman"/>
          <w:sz w:val="24"/>
          <w:szCs w:val="24"/>
        </w:rPr>
        <w:t>art. 2 ust. 3 – 5 ustawy z dnia 10 października 2002 r. o minimalnym wynagrodzeniu za pracę ( Dz.U. Nr 200, poz. 1679 z 2004 r., Nr 240, poz. 2407 oraz z 2005 r. Nr 157, poz. 1314 ),</w:t>
      </w:r>
    </w:p>
    <w:p w:rsidR="004819C9" w:rsidRDefault="00701C5F">
      <w:pPr>
        <w:jc w:val="both"/>
        <w:rPr>
          <w:rFonts w:ascii="Times New Roman" w:hAnsi="Times New Roman" w:cs="Times New Roman"/>
          <w:sz w:val="24"/>
          <w:szCs w:val="24"/>
        </w:rPr>
      </w:pPr>
      <w:r>
        <w:rPr>
          <w:rFonts w:ascii="Times New Roman" w:hAnsi="Times New Roman" w:cs="Times New Roman"/>
          <w:sz w:val="24"/>
          <w:szCs w:val="24"/>
        </w:rPr>
        <w:t>2) pomocy publicznej udzielonej na podstawie odrębnych przepisów.</w:t>
      </w:r>
    </w:p>
    <w:p w:rsidR="004819C9" w:rsidRDefault="00701C5F">
      <w:pPr>
        <w:jc w:val="both"/>
        <w:rPr>
          <w:rFonts w:ascii="Times New Roman" w:hAnsi="Times New Roman" w:cs="Times New Roman"/>
          <w:sz w:val="24"/>
          <w:szCs w:val="24"/>
        </w:rPr>
      </w:pPr>
      <w:r>
        <w:rPr>
          <w:rFonts w:ascii="Times New Roman" w:hAnsi="Times New Roman" w:cs="Times New Roman"/>
          <w:sz w:val="24"/>
          <w:szCs w:val="24"/>
        </w:rPr>
        <w:t>Obowiązek wykazania, ze oferta nie zawiera rażąco niskiej ceny – spoczywa na wykonawcy.</w:t>
      </w:r>
    </w:p>
    <w:p w:rsidR="004819C9" w:rsidRDefault="00701C5F">
      <w:pPr>
        <w:jc w:val="both"/>
        <w:rPr>
          <w:rFonts w:ascii="Times New Roman" w:hAnsi="Times New Roman" w:cs="Times New Roman"/>
          <w:sz w:val="24"/>
          <w:szCs w:val="24"/>
        </w:rPr>
      </w:pPr>
      <w:r>
        <w:rPr>
          <w:rFonts w:ascii="Times New Roman" w:hAnsi="Times New Roman" w:cs="Times New Roman"/>
          <w:sz w:val="24"/>
          <w:szCs w:val="24"/>
        </w:rPr>
        <w:t>7. Jeżeli została złożona oferta, której wybór prowadziłby do powstania obowiązku podatkowego zamawiającego – zgodnie z przepisami o podatku od towarów i usług                w zakresie dot.   wewnątrzwspólnotowego nabycia towarów, zamawiający w celu oceny takiej oferty dolicza do przedstawionej w niej ceny podatek od towarów i usług, który miałby obowiązek wpłacić zgodnie z obowiązującymi przepisami.</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25. Kryteria oceny ofert</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Zamawiający oceni i porówna jedynie te oferty, które: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zostaną złożone przez wykonawców nie wykluczonych przez Zamawiającego 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niniejszego postępowania,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nie zostaną odrzucone przez Zamawiającego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Oferty zostaną ocenione przez Zamawiającego w oparciu o następujące kryteria i ich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znaczenie :</w:t>
      </w:r>
    </w:p>
    <w:p w:rsidR="004819C9" w:rsidRDefault="004819C9">
      <w:pPr>
        <w:pStyle w:val="Tekstpodstawowy21"/>
        <w:ind w:left="0"/>
        <w:rPr>
          <w:rFonts w:eastAsiaTheme="minorHAnsi"/>
          <w:sz w:val="24"/>
          <w:szCs w:val="24"/>
          <w:lang w:eastAsia="en-US"/>
        </w:rPr>
      </w:pPr>
    </w:p>
    <w:p w:rsidR="004819C9" w:rsidRDefault="00701C5F">
      <w:pPr>
        <w:pStyle w:val="Tekstpodstawowy21"/>
        <w:ind w:left="0"/>
      </w:pPr>
      <w:r>
        <w:rPr>
          <w:b/>
          <w:sz w:val="24"/>
          <w:szCs w:val="24"/>
        </w:rPr>
        <w:t>Zamawiający dokona wyboru najkorzystniejszej oferty w oparciu o poniższe kryteria :</w:t>
      </w:r>
    </w:p>
    <w:p w:rsidR="004819C9" w:rsidRDefault="004819C9">
      <w:pPr>
        <w:pStyle w:val="Tekstpodstawowy21"/>
        <w:ind w:left="0"/>
        <w:rPr>
          <w:b/>
          <w:sz w:val="24"/>
          <w:szCs w:val="24"/>
        </w:rPr>
      </w:pPr>
    </w:p>
    <w:tbl>
      <w:tblPr>
        <w:tblStyle w:val="Tabela-Siatka"/>
        <w:tblW w:w="9062" w:type="dxa"/>
        <w:tblInd w:w="-5" w:type="dxa"/>
        <w:tblCellMar>
          <w:left w:w="103" w:type="dxa"/>
        </w:tblCellMar>
        <w:tblLook w:val="04A0" w:firstRow="1" w:lastRow="0" w:firstColumn="1" w:lastColumn="0" w:noHBand="0" w:noVBand="1"/>
      </w:tblPr>
      <w:tblGrid>
        <w:gridCol w:w="569"/>
        <w:gridCol w:w="4186"/>
        <w:gridCol w:w="4307"/>
      </w:tblGrid>
      <w:tr w:rsidR="004819C9">
        <w:tc>
          <w:tcPr>
            <w:tcW w:w="569" w:type="dxa"/>
            <w:shd w:val="clear" w:color="auto" w:fill="auto"/>
            <w:tcMar>
              <w:left w:w="103" w:type="dxa"/>
            </w:tcMar>
          </w:tcPr>
          <w:p w:rsidR="004819C9" w:rsidRDefault="00701C5F">
            <w:pPr>
              <w:pStyle w:val="Tekstpodstawowy21"/>
              <w:ind w:left="0"/>
            </w:pPr>
            <w:r>
              <w:rPr>
                <w:b/>
                <w:sz w:val="24"/>
                <w:szCs w:val="24"/>
              </w:rPr>
              <w:t>Lp.</w:t>
            </w:r>
          </w:p>
        </w:tc>
        <w:tc>
          <w:tcPr>
            <w:tcW w:w="4186" w:type="dxa"/>
            <w:shd w:val="clear" w:color="auto" w:fill="auto"/>
            <w:tcMar>
              <w:left w:w="103" w:type="dxa"/>
            </w:tcMar>
          </w:tcPr>
          <w:p w:rsidR="004819C9" w:rsidRDefault="00701C5F" w:rsidP="00D10F89">
            <w:pPr>
              <w:pStyle w:val="Tekstpodstawowy21"/>
              <w:ind w:left="0"/>
              <w:jc w:val="center"/>
              <w:rPr>
                <w:b/>
                <w:sz w:val="24"/>
                <w:szCs w:val="24"/>
              </w:rPr>
            </w:pPr>
            <w:r>
              <w:rPr>
                <w:b/>
                <w:sz w:val="24"/>
                <w:szCs w:val="24"/>
              </w:rPr>
              <w:t>Rodzaj kryterium</w:t>
            </w:r>
          </w:p>
        </w:tc>
        <w:tc>
          <w:tcPr>
            <w:tcW w:w="4307" w:type="dxa"/>
            <w:shd w:val="clear" w:color="auto" w:fill="auto"/>
            <w:tcMar>
              <w:left w:w="103" w:type="dxa"/>
            </w:tcMar>
          </w:tcPr>
          <w:p w:rsidR="004819C9" w:rsidRDefault="00701C5F" w:rsidP="00D10F89">
            <w:pPr>
              <w:pStyle w:val="Tekstpodstawowy21"/>
              <w:ind w:left="0"/>
              <w:jc w:val="center"/>
              <w:rPr>
                <w:b/>
                <w:sz w:val="24"/>
                <w:szCs w:val="24"/>
              </w:rPr>
            </w:pPr>
            <w:r>
              <w:rPr>
                <w:b/>
                <w:sz w:val="24"/>
                <w:szCs w:val="24"/>
              </w:rPr>
              <w:t>Waga kryterium %</w:t>
            </w:r>
          </w:p>
        </w:tc>
      </w:tr>
      <w:tr w:rsidR="004819C9">
        <w:tc>
          <w:tcPr>
            <w:tcW w:w="569" w:type="dxa"/>
            <w:shd w:val="clear" w:color="auto" w:fill="auto"/>
            <w:tcMar>
              <w:left w:w="103" w:type="dxa"/>
            </w:tcMar>
          </w:tcPr>
          <w:p w:rsidR="004819C9" w:rsidRDefault="00701C5F">
            <w:pPr>
              <w:pStyle w:val="Tekstpodstawowy21"/>
              <w:ind w:left="0"/>
              <w:rPr>
                <w:b/>
                <w:sz w:val="24"/>
                <w:szCs w:val="24"/>
              </w:rPr>
            </w:pPr>
            <w:r>
              <w:rPr>
                <w:sz w:val="24"/>
                <w:szCs w:val="24"/>
              </w:rPr>
              <w:t>1.</w:t>
            </w:r>
          </w:p>
        </w:tc>
        <w:tc>
          <w:tcPr>
            <w:tcW w:w="4186" w:type="dxa"/>
            <w:shd w:val="clear" w:color="auto" w:fill="auto"/>
            <w:tcMar>
              <w:left w:w="103" w:type="dxa"/>
            </w:tcMar>
          </w:tcPr>
          <w:p w:rsidR="004819C9" w:rsidRDefault="00701C5F" w:rsidP="00D10F89">
            <w:pPr>
              <w:pStyle w:val="Tekstpodstawowy21"/>
              <w:ind w:left="0"/>
              <w:jc w:val="center"/>
              <w:rPr>
                <w:b/>
                <w:sz w:val="24"/>
                <w:szCs w:val="24"/>
              </w:rPr>
            </w:pPr>
            <w:r>
              <w:rPr>
                <w:sz w:val="24"/>
                <w:szCs w:val="24"/>
              </w:rPr>
              <w:t>Cena ( C)</w:t>
            </w:r>
          </w:p>
        </w:tc>
        <w:tc>
          <w:tcPr>
            <w:tcW w:w="4307" w:type="dxa"/>
            <w:shd w:val="clear" w:color="auto" w:fill="auto"/>
            <w:tcMar>
              <w:left w:w="103" w:type="dxa"/>
            </w:tcMar>
          </w:tcPr>
          <w:p w:rsidR="004819C9" w:rsidRDefault="00701C5F" w:rsidP="00D10F89">
            <w:pPr>
              <w:pStyle w:val="Tekstpodstawowy21"/>
              <w:ind w:left="0"/>
              <w:jc w:val="center"/>
              <w:rPr>
                <w:b/>
                <w:sz w:val="24"/>
                <w:szCs w:val="24"/>
              </w:rPr>
            </w:pPr>
            <w:r>
              <w:rPr>
                <w:sz w:val="24"/>
                <w:szCs w:val="24"/>
              </w:rPr>
              <w:t>60%</w:t>
            </w:r>
          </w:p>
        </w:tc>
      </w:tr>
      <w:tr w:rsidR="004819C9">
        <w:tc>
          <w:tcPr>
            <w:tcW w:w="569" w:type="dxa"/>
            <w:shd w:val="clear" w:color="auto" w:fill="auto"/>
            <w:tcMar>
              <w:left w:w="103" w:type="dxa"/>
            </w:tcMar>
          </w:tcPr>
          <w:p w:rsidR="004819C9" w:rsidRDefault="00701C5F">
            <w:pPr>
              <w:pStyle w:val="Tekstpodstawowy21"/>
              <w:ind w:left="0"/>
              <w:rPr>
                <w:b/>
                <w:sz w:val="24"/>
                <w:szCs w:val="24"/>
              </w:rPr>
            </w:pPr>
            <w:r>
              <w:rPr>
                <w:sz w:val="24"/>
                <w:szCs w:val="24"/>
              </w:rPr>
              <w:t>2.</w:t>
            </w:r>
          </w:p>
        </w:tc>
        <w:tc>
          <w:tcPr>
            <w:tcW w:w="4186" w:type="dxa"/>
            <w:shd w:val="clear" w:color="auto" w:fill="auto"/>
            <w:tcMar>
              <w:left w:w="103" w:type="dxa"/>
            </w:tcMar>
          </w:tcPr>
          <w:p w:rsidR="004819C9" w:rsidRDefault="00701C5F" w:rsidP="00D10F89">
            <w:pPr>
              <w:pStyle w:val="Tekstpodstawowy21"/>
              <w:ind w:left="0"/>
              <w:jc w:val="center"/>
              <w:rPr>
                <w:b/>
                <w:sz w:val="24"/>
                <w:szCs w:val="24"/>
              </w:rPr>
            </w:pPr>
            <w:r>
              <w:rPr>
                <w:sz w:val="24"/>
                <w:szCs w:val="24"/>
              </w:rPr>
              <w:t>Deklarowany czas gotowości do wykonywania usługi od momentu wezwania Zamawiającego ( CR)</w:t>
            </w:r>
          </w:p>
        </w:tc>
        <w:tc>
          <w:tcPr>
            <w:tcW w:w="4307" w:type="dxa"/>
            <w:shd w:val="clear" w:color="auto" w:fill="auto"/>
            <w:tcMar>
              <w:left w:w="103" w:type="dxa"/>
            </w:tcMar>
          </w:tcPr>
          <w:p w:rsidR="004819C9" w:rsidRDefault="00701C5F" w:rsidP="00D10F89">
            <w:pPr>
              <w:pStyle w:val="Tekstpodstawowy21"/>
              <w:ind w:left="0"/>
              <w:jc w:val="center"/>
              <w:rPr>
                <w:b/>
                <w:sz w:val="24"/>
                <w:szCs w:val="24"/>
              </w:rPr>
            </w:pPr>
            <w:r>
              <w:rPr>
                <w:sz w:val="24"/>
                <w:szCs w:val="24"/>
              </w:rPr>
              <w:t>40%</w:t>
            </w:r>
          </w:p>
        </w:tc>
      </w:tr>
    </w:tbl>
    <w:p w:rsidR="004819C9" w:rsidRDefault="004819C9">
      <w:pPr>
        <w:pStyle w:val="Tekstpodstawowy21"/>
        <w:ind w:left="0"/>
        <w:rPr>
          <w:b/>
          <w:sz w:val="24"/>
          <w:szCs w:val="24"/>
        </w:rPr>
      </w:pPr>
    </w:p>
    <w:p w:rsidR="004819C9" w:rsidRDefault="004819C9">
      <w:pPr>
        <w:pStyle w:val="Tekstpodstawowy21"/>
        <w:ind w:left="0"/>
        <w:rPr>
          <w:b/>
          <w:sz w:val="24"/>
          <w:szCs w:val="24"/>
        </w:rPr>
      </w:pPr>
    </w:p>
    <w:p w:rsidR="004819C9" w:rsidRDefault="004819C9">
      <w:pPr>
        <w:pStyle w:val="Tekstpodstawowy21"/>
        <w:ind w:left="0"/>
        <w:rPr>
          <w:b/>
          <w:sz w:val="24"/>
          <w:szCs w:val="24"/>
        </w:rPr>
      </w:pPr>
    </w:p>
    <w:p w:rsidR="004819C9" w:rsidRDefault="004819C9">
      <w:pPr>
        <w:widowControl w:val="0"/>
        <w:suppressAutoHyphens/>
        <w:overflowPunct w:val="0"/>
        <w:spacing w:after="0" w:line="240" w:lineRule="auto"/>
        <w:ind w:left="360" w:firstLine="491"/>
        <w:textAlignment w:val="baseline"/>
        <w:rPr>
          <w:rFonts w:ascii="Times New Roman" w:hAnsi="Times New Roman" w:cs="Times New Roman"/>
          <w:sz w:val="24"/>
          <w:szCs w:val="24"/>
          <w:highlight w:val="yellow"/>
          <w:lang w:eastAsia="ar-SA"/>
        </w:rPr>
      </w:pPr>
    </w:p>
    <w:p w:rsidR="004819C9" w:rsidRDefault="00701C5F">
      <w:pPr>
        <w:suppressAutoHyphens/>
        <w:spacing w:after="0" w:line="240" w:lineRule="auto"/>
        <w:rPr>
          <w:rFonts w:ascii="Times New Roman" w:hAnsi="Times New Roman" w:cs="Times New Roman"/>
          <w:b/>
          <w:sz w:val="24"/>
          <w:szCs w:val="24"/>
          <w:lang w:eastAsia="ar-SA"/>
        </w:rPr>
      </w:pPr>
      <w:r>
        <w:rPr>
          <w:rFonts w:ascii="Times New Roman" w:hAnsi="Times New Roman" w:cs="Times New Roman"/>
          <w:sz w:val="24"/>
          <w:szCs w:val="24"/>
          <w:lang w:eastAsia="ar-SA"/>
        </w:rPr>
        <w:t>1) Kryterium „</w:t>
      </w:r>
      <w:r>
        <w:rPr>
          <w:rFonts w:ascii="Times New Roman" w:hAnsi="Times New Roman" w:cs="Times New Roman"/>
          <w:b/>
          <w:sz w:val="24"/>
          <w:szCs w:val="24"/>
          <w:lang w:eastAsia="ar-SA"/>
        </w:rPr>
        <w:t>cena” ( C) :</w:t>
      </w:r>
    </w:p>
    <w:p w:rsidR="004819C9" w:rsidRDefault="004819C9">
      <w:pPr>
        <w:suppressAutoHyphens/>
        <w:spacing w:after="0" w:line="240" w:lineRule="auto"/>
        <w:jc w:val="both"/>
        <w:rPr>
          <w:rFonts w:ascii="Times New Roman" w:hAnsi="Times New Roman" w:cs="Times New Roman"/>
          <w:sz w:val="24"/>
          <w:szCs w:val="24"/>
          <w:lang w:eastAsia="ar-SA"/>
        </w:rPr>
      </w:pPr>
    </w:p>
    <w:p w:rsidR="004819C9" w:rsidRDefault="00701C5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Maksymalną ilość 60 punktów według kryterium „cena”  otrzyma oferta z najniższą ceną. </w:t>
      </w:r>
    </w:p>
    <w:p w:rsidR="004819C9" w:rsidRDefault="00701C5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Liczba punktów w ramach kryterium „cena” ( C ) zostanie obliczona według następującego wzoru: </w:t>
      </w:r>
    </w:p>
    <w:p w:rsidR="004819C9" w:rsidRDefault="004819C9">
      <w:pPr>
        <w:suppressAutoHyphens/>
        <w:spacing w:after="0" w:line="240" w:lineRule="auto"/>
        <w:jc w:val="center"/>
        <w:rPr>
          <w:rFonts w:ascii="Times New Roman" w:hAnsi="Times New Roman" w:cs="Times New Roman"/>
          <w:b/>
          <w:sz w:val="24"/>
          <w:szCs w:val="24"/>
          <w:lang w:eastAsia="ar-SA"/>
        </w:rPr>
      </w:pPr>
    </w:p>
    <w:p w:rsidR="004819C9" w:rsidRDefault="00701C5F">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Cena brutto oferty najtańszej</w:t>
      </w:r>
    </w:p>
    <w:p w:rsidR="004819C9" w:rsidRDefault="00701C5F">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C = ---------------------------------------------- × </w:t>
      </w:r>
      <w:proofErr w:type="spellStart"/>
      <w:r>
        <w:rPr>
          <w:rFonts w:ascii="Times New Roman" w:hAnsi="Times New Roman" w:cs="Times New Roman"/>
          <w:b/>
          <w:sz w:val="24"/>
          <w:szCs w:val="24"/>
          <w:lang w:eastAsia="ar-SA"/>
        </w:rPr>
        <w:t>Wc</w:t>
      </w:r>
      <w:proofErr w:type="spellEnd"/>
    </w:p>
    <w:p w:rsidR="004819C9" w:rsidRDefault="00701C5F">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Cena brutto oferty ocenianej</w:t>
      </w:r>
    </w:p>
    <w:p w:rsidR="004819C9" w:rsidRDefault="00701C5F">
      <w:pPr>
        <w:suppressAutoHyphens/>
        <w:spacing w:after="0" w:line="240" w:lineRule="auto"/>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gdzie:</w:t>
      </w:r>
    </w:p>
    <w:p w:rsidR="004819C9" w:rsidRDefault="00701C5F">
      <w:pPr>
        <w:suppressAutoHyphens/>
        <w:spacing w:after="0" w:line="240" w:lineRule="auto"/>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C – ilość punktów przyznana w ofercie w kryterium „Cena”</w:t>
      </w:r>
    </w:p>
    <w:p w:rsidR="004819C9" w:rsidRDefault="00701C5F">
      <w:pPr>
        <w:suppressAutoHyphens/>
        <w:spacing w:after="0" w:line="240" w:lineRule="auto"/>
        <w:ind w:firstLine="851"/>
        <w:jc w:val="both"/>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lastRenderedPageBreak/>
        <w:t>Wc</w:t>
      </w:r>
      <w:proofErr w:type="spellEnd"/>
      <w:r>
        <w:rPr>
          <w:rFonts w:ascii="Times New Roman" w:hAnsi="Times New Roman" w:cs="Times New Roman"/>
          <w:sz w:val="24"/>
          <w:szCs w:val="24"/>
          <w:lang w:eastAsia="ar-SA"/>
        </w:rPr>
        <w:t xml:space="preserve"> – waga procentowa dla kryterium „Cena” = 60 pkt. </w:t>
      </w:r>
    </w:p>
    <w:p w:rsidR="004819C9" w:rsidRDefault="004819C9">
      <w:pPr>
        <w:suppressAutoHyphens/>
        <w:spacing w:after="0" w:line="240" w:lineRule="auto"/>
        <w:ind w:firstLine="851"/>
        <w:jc w:val="both"/>
        <w:rPr>
          <w:rFonts w:ascii="Times New Roman" w:hAnsi="Times New Roman" w:cs="Times New Roman"/>
          <w:sz w:val="24"/>
          <w:szCs w:val="24"/>
          <w:lang w:eastAsia="ar-SA"/>
        </w:rPr>
      </w:pPr>
    </w:p>
    <w:p w:rsidR="004819C9" w:rsidRDefault="00701C5F">
      <w:pPr>
        <w:pStyle w:val="Default"/>
        <w:jc w:val="both"/>
      </w:pPr>
      <w:r>
        <w:rPr>
          <w:color w:val="00000A"/>
        </w:rPr>
        <w:t xml:space="preserve">2) Kryterium </w:t>
      </w:r>
      <w:r>
        <w:t>„</w:t>
      </w:r>
      <w:r>
        <w:rPr>
          <w:b/>
        </w:rPr>
        <w:t xml:space="preserve">Deklarowany czas reakcji do wykonywania usługi od momentu wezwania Zamawiającego ( CR </w:t>
      </w:r>
      <w:r>
        <w:rPr>
          <w:b/>
          <w:bCs/>
        </w:rPr>
        <w:t xml:space="preserve">) </w:t>
      </w:r>
      <w:r>
        <w:t>:</w:t>
      </w:r>
    </w:p>
    <w:p w:rsidR="004819C9" w:rsidRDefault="004819C9">
      <w:pPr>
        <w:pStyle w:val="Default"/>
        <w:jc w:val="both"/>
      </w:pPr>
    </w:p>
    <w:p w:rsidR="004819C9" w:rsidRDefault="00701C5F">
      <w:pPr>
        <w:pStyle w:val="Default"/>
        <w:jc w:val="both"/>
      </w:pPr>
      <w:r>
        <w:t xml:space="preserve">Maksymalną ilość 40 punktów otrzyma najkorzystniejsza spośród ofert w ramach przedmiotowego kryterium. </w:t>
      </w:r>
    </w:p>
    <w:p w:rsidR="004819C9" w:rsidRDefault="004819C9">
      <w:pPr>
        <w:pStyle w:val="Default"/>
        <w:jc w:val="both"/>
        <w:rPr>
          <w:b/>
          <w:color w:val="00000A"/>
        </w:rPr>
      </w:pPr>
    </w:p>
    <w:p w:rsidR="004819C9" w:rsidRDefault="00701C5F">
      <w:pPr>
        <w:spacing w:line="276" w:lineRule="auto"/>
        <w:jc w:val="both"/>
      </w:pPr>
      <w:r>
        <w:rPr>
          <w:rFonts w:ascii="Times New Roman" w:hAnsi="Times New Roman" w:cs="Times New Roman"/>
          <w:color w:val="000000"/>
          <w:sz w:val="24"/>
          <w:szCs w:val="24"/>
        </w:rPr>
        <w:t xml:space="preserve">Ocenie będzie podlegać czas w przypadku wystąpienia potrzeby wykonania usługi  wskazanej przez Zamawiającego. W przypadku deklarowanego skrócenia czasu reakcji Zamawiający przyzna odpowiednio punkty. Zamawiający przewidział, że czas reakcji nie może być dłuższy niż </w:t>
      </w:r>
      <w:r>
        <w:rPr>
          <w:rFonts w:ascii="Times New Roman" w:hAnsi="Times New Roman" w:cs="Times New Roman"/>
          <w:b/>
          <w:bCs/>
          <w:color w:val="000000"/>
          <w:sz w:val="24"/>
          <w:szCs w:val="24"/>
        </w:rPr>
        <w:t xml:space="preserve">5 dni </w:t>
      </w:r>
      <w:r>
        <w:rPr>
          <w:rFonts w:ascii="Times New Roman" w:hAnsi="Times New Roman" w:cs="Times New Roman"/>
          <w:color w:val="000000"/>
          <w:sz w:val="24"/>
          <w:szCs w:val="24"/>
        </w:rPr>
        <w:t xml:space="preserve">od odbioru przez Wykonawcę wezwania przekazanego przez Zamawiającego. </w:t>
      </w:r>
    </w:p>
    <w:p w:rsidR="004819C9" w:rsidRPr="00D10F89" w:rsidRDefault="00701C5F">
      <w:pPr>
        <w:spacing w:line="276" w:lineRule="auto"/>
        <w:jc w:val="both"/>
        <w:rPr>
          <w:rFonts w:ascii="Times New Roman" w:hAnsi="Times New Roman" w:cs="Times New Roman"/>
          <w:color w:val="000000"/>
          <w:sz w:val="24"/>
          <w:szCs w:val="24"/>
        </w:rPr>
      </w:pPr>
      <w:r w:rsidRPr="00D10F89">
        <w:rPr>
          <w:rFonts w:ascii="Times New Roman" w:hAnsi="Times New Roman" w:cs="Times New Roman"/>
          <w:color w:val="000000"/>
          <w:sz w:val="24"/>
          <w:szCs w:val="24"/>
        </w:rPr>
        <w:t>Liczba punktów w ramach kryterium „</w:t>
      </w:r>
      <w:r w:rsidRPr="00D10F89">
        <w:rPr>
          <w:rFonts w:ascii="Times New Roman" w:hAnsi="Times New Roman" w:cs="Times New Roman"/>
          <w:b/>
          <w:sz w:val="24"/>
          <w:szCs w:val="24"/>
        </w:rPr>
        <w:t xml:space="preserve">Deklarowany czas reakcji do wykonywania usługi od momentu wezwania Zamawiającego ( CR </w:t>
      </w:r>
      <w:r w:rsidRPr="00D10F89">
        <w:rPr>
          <w:rFonts w:ascii="Times New Roman" w:hAnsi="Times New Roman" w:cs="Times New Roman"/>
          <w:b/>
          <w:bCs/>
          <w:sz w:val="24"/>
          <w:szCs w:val="24"/>
        </w:rPr>
        <w:t>)</w:t>
      </w:r>
      <w:r w:rsidRPr="00D10F89">
        <w:rPr>
          <w:rFonts w:ascii="Times New Roman" w:hAnsi="Times New Roman" w:cs="Times New Roman"/>
          <w:color w:val="000000"/>
          <w:sz w:val="24"/>
          <w:szCs w:val="24"/>
        </w:rPr>
        <w:t xml:space="preserve">  zostanie przyznana według poniższej tabeli :</w:t>
      </w:r>
    </w:p>
    <w:tbl>
      <w:tblPr>
        <w:tblStyle w:val="Tabela-Siatka"/>
        <w:tblW w:w="9062" w:type="dxa"/>
        <w:tblInd w:w="-5" w:type="dxa"/>
        <w:tblCellMar>
          <w:left w:w="103" w:type="dxa"/>
        </w:tblCellMar>
        <w:tblLook w:val="04A0" w:firstRow="1" w:lastRow="0" w:firstColumn="1" w:lastColumn="0" w:noHBand="0" w:noVBand="1"/>
      </w:tblPr>
      <w:tblGrid>
        <w:gridCol w:w="560"/>
        <w:gridCol w:w="5481"/>
        <w:gridCol w:w="3021"/>
      </w:tblGrid>
      <w:tr w:rsidR="004819C9">
        <w:tc>
          <w:tcPr>
            <w:tcW w:w="560"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Lp.</w:t>
            </w:r>
          </w:p>
        </w:tc>
        <w:tc>
          <w:tcPr>
            <w:tcW w:w="5481" w:type="dxa"/>
            <w:shd w:val="clear" w:color="auto" w:fill="auto"/>
            <w:tcMar>
              <w:left w:w="103" w:type="dxa"/>
            </w:tcMar>
          </w:tcPr>
          <w:p w:rsidR="004819C9" w:rsidRDefault="00701C5F">
            <w:pPr>
              <w:spacing w:after="0" w:line="276" w:lineRule="auto"/>
              <w:jc w:val="both"/>
            </w:pPr>
            <w:r>
              <w:rPr>
                <w:rFonts w:ascii="Times New Roman" w:hAnsi="Times New Roman" w:cs="Times New Roman"/>
                <w:color w:val="000000"/>
                <w:sz w:val="24"/>
                <w:szCs w:val="24"/>
              </w:rPr>
              <w:t xml:space="preserve">Kryterium: „deklarowany czas reakcji do wykonywania usługi od momentu wezwania Zamawiającego ( CR) </w:t>
            </w:r>
          </w:p>
        </w:tc>
        <w:tc>
          <w:tcPr>
            <w:tcW w:w="302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Liczba przyznanych punktów </w:t>
            </w:r>
          </w:p>
        </w:tc>
      </w:tr>
      <w:tr w:rsidR="004819C9">
        <w:tc>
          <w:tcPr>
            <w:tcW w:w="560"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8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który zaoferuje gotowość do świadczenia usługi od godz. 7.00, w następnym dniu roboczym po dniu wezwania </w:t>
            </w:r>
          </w:p>
        </w:tc>
        <w:tc>
          <w:tcPr>
            <w:tcW w:w="302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40</w:t>
            </w:r>
          </w:p>
        </w:tc>
      </w:tr>
      <w:tr w:rsidR="004819C9">
        <w:tc>
          <w:tcPr>
            <w:tcW w:w="560"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48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który zaoferuje gotowość do świadczenia usługi od godz. 7.00, w ciągu kolejnych dwu dni roboczych po dniu wezwania</w:t>
            </w:r>
          </w:p>
        </w:tc>
        <w:tc>
          <w:tcPr>
            <w:tcW w:w="302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30</w:t>
            </w:r>
          </w:p>
        </w:tc>
      </w:tr>
      <w:tr w:rsidR="004819C9">
        <w:tc>
          <w:tcPr>
            <w:tcW w:w="560"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48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który zaoferuje gotowość do świadczenia usługi od godz. 7.00, w ciągu kolejnych trzech dni roboczych po dniu wezwania</w:t>
            </w:r>
          </w:p>
        </w:tc>
        <w:tc>
          <w:tcPr>
            <w:tcW w:w="302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20</w:t>
            </w:r>
          </w:p>
        </w:tc>
      </w:tr>
      <w:tr w:rsidR="004819C9">
        <w:tc>
          <w:tcPr>
            <w:tcW w:w="560"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48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który zaoferuje gotowość do świadczenia usługi od godz. 7.00, w ciągu kolejnych czterech dni roboczych po dniu wezwania</w:t>
            </w:r>
          </w:p>
        </w:tc>
        <w:tc>
          <w:tcPr>
            <w:tcW w:w="302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w:t>
            </w:r>
          </w:p>
        </w:tc>
      </w:tr>
      <w:tr w:rsidR="004819C9">
        <w:tc>
          <w:tcPr>
            <w:tcW w:w="560"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c>
          <w:tcPr>
            <w:tcW w:w="548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który zaoferuje gotowość do świadczenia usługi od godz. 7.00, w ciągu kolejnych pięciu dni roboczych po dniu wezwania</w:t>
            </w:r>
          </w:p>
        </w:tc>
        <w:tc>
          <w:tcPr>
            <w:tcW w:w="302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r>
    </w:tbl>
    <w:p w:rsidR="004819C9" w:rsidRDefault="004819C9">
      <w:pPr>
        <w:spacing w:line="276" w:lineRule="auto"/>
        <w:jc w:val="both"/>
        <w:rPr>
          <w:rFonts w:ascii="Times New Roman" w:hAnsi="Times New Roman" w:cs="Times New Roman"/>
          <w:color w:val="000000"/>
          <w:sz w:val="24"/>
          <w:szCs w:val="24"/>
          <w:highlight w:val="yellow"/>
        </w:rPr>
      </w:pPr>
    </w:p>
    <w:p w:rsidR="004819C9" w:rsidRDefault="00701C5F">
      <w:pPr>
        <w:spacing w:line="276" w:lineRule="auto"/>
        <w:jc w:val="both"/>
      </w:pPr>
      <w:r>
        <w:rPr>
          <w:rFonts w:ascii="Times New Roman" w:hAnsi="Times New Roman" w:cs="Times New Roman"/>
          <w:b/>
          <w:bCs/>
          <w:color w:val="000000"/>
          <w:sz w:val="24"/>
          <w:szCs w:val="24"/>
        </w:rPr>
        <w:t xml:space="preserve">UWAGA: </w:t>
      </w:r>
      <w:r>
        <w:rPr>
          <w:rFonts w:ascii="Times New Roman" w:hAnsi="Times New Roman" w:cs="Times New Roman"/>
          <w:color w:val="000000"/>
          <w:sz w:val="24"/>
          <w:szCs w:val="24"/>
        </w:rPr>
        <w:t>Wykonawca w ofercie deklaruje czas gotowości do wykonywania usługi od godziny 7.00 w pełnych dniach tj.:  5 dni, 4 dni , 3 dni , 2 dni i 1 dzień. Kryterium będzie rozpatrywane na podstawie oświadczenia złożonego przez Wykonawcę w ofercie.</w:t>
      </w:r>
    </w:p>
    <w:p w:rsidR="004819C9" w:rsidRPr="005B41D1" w:rsidRDefault="00701C5F">
      <w:pPr>
        <w:spacing w:line="276" w:lineRule="auto"/>
        <w:jc w:val="both"/>
        <w:rPr>
          <w:color w:val="auto"/>
        </w:rPr>
      </w:pPr>
      <w:r w:rsidRPr="005B41D1">
        <w:rPr>
          <w:rFonts w:ascii="Times New Roman" w:hAnsi="Times New Roman" w:cs="Times New Roman"/>
          <w:color w:val="auto"/>
          <w:sz w:val="24"/>
          <w:szCs w:val="24"/>
        </w:rPr>
        <w:t xml:space="preserve">Czas reakcji mierzony jest od momentu wezwania przez Zamawiającego do momentu przybycia Wykonawcy na teren budowy. </w:t>
      </w:r>
    </w:p>
    <w:p w:rsidR="004819C9" w:rsidRDefault="00701C5F">
      <w:pPr>
        <w:suppressAutoHyphens/>
        <w:spacing w:after="0" w:line="240" w:lineRule="auto"/>
        <w:jc w:val="both"/>
      </w:pPr>
      <w:r>
        <w:rPr>
          <w:rFonts w:ascii="Times New Roman" w:hAnsi="Times New Roman" w:cs="Times New Roman"/>
          <w:sz w:val="24"/>
          <w:szCs w:val="24"/>
          <w:lang w:eastAsia="ar-SA"/>
        </w:rPr>
        <w:t xml:space="preserve">Ilość punktów przyznana ofercie w kryterium „ </w:t>
      </w:r>
      <w:r>
        <w:rPr>
          <w:rFonts w:ascii="Times New Roman" w:hAnsi="Times New Roman" w:cs="Times New Roman"/>
          <w:b/>
          <w:sz w:val="24"/>
          <w:szCs w:val="24"/>
          <w:lang w:eastAsia="ar-SA"/>
        </w:rPr>
        <w:t xml:space="preserve">Deklarowany czas reakcji do wykonywania usługi od momentu wezwania Zamawiającego ( CR </w:t>
      </w:r>
      <w:r>
        <w:rPr>
          <w:rFonts w:ascii="Times New Roman" w:hAnsi="Times New Roman" w:cs="Times New Roman"/>
          <w:b/>
          <w:bCs/>
          <w:sz w:val="24"/>
          <w:szCs w:val="24"/>
          <w:lang w:eastAsia="ar-SA"/>
        </w:rPr>
        <w:t xml:space="preserve">)” </w:t>
      </w:r>
      <w:r>
        <w:rPr>
          <w:rFonts w:ascii="Times New Roman" w:hAnsi="Times New Roman" w:cs="Times New Roman"/>
          <w:sz w:val="24"/>
          <w:szCs w:val="24"/>
          <w:lang w:eastAsia="ar-SA"/>
        </w:rPr>
        <w:t>zostanie określona zgodnie ze wzorem:</w:t>
      </w:r>
    </w:p>
    <w:p w:rsidR="004819C9" w:rsidRDefault="004819C9">
      <w:pPr>
        <w:suppressAutoHyphens/>
        <w:spacing w:after="0" w:line="240" w:lineRule="auto"/>
        <w:ind w:left="851"/>
        <w:jc w:val="both"/>
        <w:rPr>
          <w:rFonts w:ascii="Times New Roman" w:hAnsi="Times New Roman" w:cs="Times New Roman"/>
          <w:sz w:val="24"/>
          <w:szCs w:val="24"/>
          <w:lang w:eastAsia="ar-SA"/>
        </w:rPr>
      </w:pPr>
    </w:p>
    <w:p w:rsidR="004819C9" w:rsidRDefault="00701C5F">
      <w:pPr>
        <w:suppressAutoHyphens/>
        <w:spacing w:after="0" w:line="240" w:lineRule="auto"/>
        <w:jc w:val="center"/>
        <w:rPr>
          <w:rFonts w:ascii="Times New Roman" w:hAnsi="Times New Roman" w:cs="Times New Roman"/>
          <w:b/>
          <w:sz w:val="24"/>
          <w:szCs w:val="24"/>
          <w:highlight w:val="yellow"/>
          <w:lang w:eastAsia="ar-SA"/>
        </w:rPr>
      </w:pPr>
      <w:r>
        <w:rPr>
          <w:rFonts w:ascii="Times New Roman" w:hAnsi="Times New Roman" w:cs="Times New Roman"/>
          <w:b/>
          <w:sz w:val="24"/>
          <w:szCs w:val="24"/>
          <w:lang w:eastAsia="ar-SA"/>
        </w:rPr>
        <w:t>Czas reakcji badanej</w:t>
      </w:r>
    </w:p>
    <w:p w:rsidR="004819C9" w:rsidRDefault="00701C5F">
      <w:pPr>
        <w:suppressAutoHyphens/>
        <w:spacing w:after="0" w:line="240" w:lineRule="auto"/>
        <w:jc w:val="center"/>
        <w:rPr>
          <w:rFonts w:ascii="Times New Roman" w:hAnsi="Times New Roman" w:cs="Times New Roman"/>
          <w:b/>
          <w:sz w:val="24"/>
          <w:szCs w:val="24"/>
          <w:highlight w:val="yellow"/>
          <w:lang w:eastAsia="ar-SA"/>
        </w:rPr>
      </w:pPr>
      <w:r>
        <w:rPr>
          <w:rFonts w:ascii="Times New Roman" w:hAnsi="Times New Roman" w:cs="Times New Roman"/>
          <w:b/>
          <w:sz w:val="24"/>
          <w:szCs w:val="24"/>
          <w:lang w:eastAsia="ar-SA"/>
        </w:rPr>
        <w:lastRenderedPageBreak/>
        <w:t xml:space="preserve">           CR  =------------------------------------------------------  × Wg</w:t>
      </w:r>
    </w:p>
    <w:p w:rsidR="004819C9" w:rsidRDefault="00701C5F">
      <w:pPr>
        <w:suppressAutoHyphens/>
        <w:spacing w:after="0" w:line="240" w:lineRule="auto"/>
        <w:jc w:val="center"/>
        <w:rPr>
          <w:rFonts w:ascii="Times New Roman" w:hAnsi="Times New Roman" w:cs="Times New Roman"/>
          <w:b/>
          <w:sz w:val="24"/>
          <w:szCs w:val="24"/>
          <w:highlight w:val="yellow"/>
          <w:lang w:eastAsia="ar-SA"/>
        </w:rPr>
      </w:pPr>
      <w:r>
        <w:rPr>
          <w:rFonts w:ascii="Times New Roman" w:hAnsi="Times New Roman" w:cs="Times New Roman"/>
          <w:b/>
          <w:sz w:val="24"/>
          <w:szCs w:val="24"/>
          <w:lang w:eastAsia="ar-SA"/>
        </w:rPr>
        <w:t>Najdłuższy czas reakcji</w:t>
      </w:r>
    </w:p>
    <w:p w:rsidR="004819C9" w:rsidRDefault="00701C5F">
      <w:pPr>
        <w:suppressAutoHyphens/>
        <w:spacing w:after="0" w:line="240" w:lineRule="auto"/>
        <w:ind w:firstLine="851"/>
        <w:jc w:val="both"/>
      </w:pPr>
      <w:r>
        <w:rPr>
          <w:rFonts w:ascii="Times New Roman" w:hAnsi="Times New Roman" w:cs="Times New Roman"/>
          <w:sz w:val="24"/>
          <w:szCs w:val="24"/>
          <w:lang w:eastAsia="ar-SA"/>
        </w:rPr>
        <w:t>gdzie:</w:t>
      </w:r>
    </w:p>
    <w:p w:rsidR="004819C9" w:rsidRDefault="004819C9">
      <w:pPr>
        <w:suppressAutoHyphens/>
        <w:spacing w:after="0" w:line="240" w:lineRule="auto"/>
        <w:ind w:firstLine="851"/>
        <w:jc w:val="both"/>
        <w:rPr>
          <w:rFonts w:ascii="Times New Roman" w:hAnsi="Times New Roman" w:cs="Times New Roman"/>
          <w:sz w:val="24"/>
          <w:szCs w:val="24"/>
          <w:highlight w:val="yellow"/>
          <w:lang w:eastAsia="ar-SA"/>
        </w:rPr>
      </w:pPr>
    </w:p>
    <w:p w:rsidR="004819C9" w:rsidRDefault="00701C5F">
      <w:pPr>
        <w:suppressAutoHyphens/>
        <w:spacing w:after="0" w:line="240" w:lineRule="auto"/>
        <w:jc w:val="both"/>
      </w:pPr>
      <w:r>
        <w:rPr>
          <w:rFonts w:ascii="Times New Roman" w:hAnsi="Times New Roman" w:cs="Times New Roman"/>
          <w:sz w:val="24"/>
          <w:szCs w:val="24"/>
          <w:lang w:eastAsia="ar-SA"/>
        </w:rPr>
        <w:t>CR  – ilość punktów przyznana w ofercie w kryterium „</w:t>
      </w:r>
      <w:bookmarkStart w:id="0" w:name="__DdeLink__638_3747507507"/>
      <w:bookmarkEnd w:id="0"/>
      <w:r>
        <w:rPr>
          <w:rFonts w:ascii="Times New Roman" w:hAnsi="Times New Roman" w:cs="Times New Roman"/>
          <w:b/>
          <w:sz w:val="24"/>
          <w:szCs w:val="24"/>
          <w:lang w:eastAsia="ar-SA"/>
        </w:rPr>
        <w:t>Deklarowany czas reakcji do wykonywania usługi od momentu wezwania Zamawiającego”</w:t>
      </w:r>
    </w:p>
    <w:p w:rsidR="004819C9" w:rsidRDefault="004819C9">
      <w:pPr>
        <w:suppressAutoHyphens/>
        <w:spacing w:after="0" w:line="240" w:lineRule="auto"/>
        <w:jc w:val="both"/>
        <w:rPr>
          <w:rFonts w:ascii="Times New Roman" w:hAnsi="Times New Roman" w:cs="Times New Roman"/>
          <w:sz w:val="24"/>
          <w:szCs w:val="24"/>
          <w:highlight w:val="yellow"/>
          <w:lang w:eastAsia="ar-SA"/>
        </w:rPr>
      </w:pPr>
    </w:p>
    <w:p w:rsidR="004819C9" w:rsidRDefault="00701C5F">
      <w:pPr>
        <w:suppressAutoHyphens/>
        <w:spacing w:after="0" w:line="240" w:lineRule="auto"/>
        <w:jc w:val="both"/>
      </w:pPr>
      <w:r>
        <w:rPr>
          <w:rFonts w:ascii="Times New Roman" w:hAnsi="Times New Roman" w:cs="Times New Roman"/>
          <w:sz w:val="24"/>
          <w:szCs w:val="24"/>
          <w:lang w:eastAsia="ar-SA"/>
        </w:rPr>
        <w:t>Wg – waga procentowa dla kryterium „</w:t>
      </w:r>
      <w:r>
        <w:rPr>
          <w:rFonts w:ascii="Times New Roman" w:hAnsi="Times New Roman" w:cs="Times New Roman"/>
          <w:b/>
          <w:sz w:val="24"/>
          <w:szCs w:val="24"/>
          <w:lang w:eastAsia="ar-SA"/>
        </w:rPr>
        <w:t>Deklarowany czas reakcji do wykonywania usługi od momentu wezwania Zamawiającego”</w:t>
      </w:r>
      <w:r>
        <w:rPr>
          <w:rFonts w:ascii="Times New Roman" w:hAnsi="Times New Roman" w:cs="Times New Roman"/>
          <w:sz w:val="24"/>
          <w:szCs w:val="24"/>
          <w:lang w:eastAsia="ar-SA"/>
        </w:rPr>
        <w:t xml:space="preserve"> = 40</w:t>
      </w:r>
    </w:p>
    <w:p w:rsidR="004819C9" w:rsidRDefault="004819C9">
      <w:pPr>
        <w:suppressAutoHyphens/>
        <w:spacing w:after="0" w:line="240" w:lineRule="auto"/>
        <w:jc w:val="both"/>
        <w:rPr>
          <w:rFonts w:ascii="Times New Roman" w:hAnsi="Times New Roman" w:cs="Times New Roman"/>
          <w:sz w:val="24"/>
          <w:szCs w:val="24"/>
          <w:highlight w:val="yellow"/>
          <w:lang w:eastAsia="ar-SA"/>
        </w:rPr>
      </w:pPr>
    </w:p>
    <w:p w:rsidR="004819C9" w:rsidRDefault="00701C5F">
      <w:pPr>
        <w:suppressAutoHyphens/>
        <w:spacing w:after="0" w:line="240" w:lineRule="auto"/>
        <w:jc w:val="both"/>
        <w:rPr>
          <w:rFonts w:ascii="Times New Roman" w:hAnsi="Times New Roman" w:cs="Times New Roman"/>
          <w:sz w:val="24"/>
          <w:szCs w:val="24"/>
          <w:highlight w:val="yellow"/>
          <w:lang w:eastAsia="ar-SA"/>
        </w:rPr>
      </w:pPr>
      <w:r>
        <w:rPr>
          <w:rFonts w:ascii="Times New Roman" w:hAnsi="Times New Roman" w:cs="Times New Roman"/>
          <w:b/>
          <w:sz w:val="24"/>
          <w:szCs w:val="24"/>
          <w:lang w:eastAsia="ar-SA"/>
        </w:rPr>
        <w:t xml:space="preserve">Jeżeli Wykonawca podtrzyma maksymalny </w:t>
      </w:r>
      <w:r>
        <w:rPr>
          <w:rFonts w:ascii="Times New Roman" w:hAnsi="Times New Roman" w:cs="Times New Roman"/>
          <w:sz w:val="24"/>
          <w:szCs w:val="24"/>
          <w:lang w:eastAsia="ar-SA"/>
        </w:rPr>
        <w:t>czas reakcji</w:t>
      </w:r>
      <w:r>
        <w:rPr>
          <w:rFonts w:ascii="Times New Roman" w:hAnsi="Times New Roman" w:cs="Times New Roman"/>
          <w:b/>
          <w:sz w:val="24"/>
          <w:szCs w:val="24"/>
          <w:lang w:eastAsia="ar-SA"/>
        </w:rPr>
        <w:t xml:space="preserve"> tj. 5 dni  -  otrzyma 0 punktów</w:t>
      </w:r>
      <w:r>
        <w:rPr>
          <w:rFonts w:ascii="Times New Roman" w:hAnsi="Times New Roman" w:cs="Times New Roman"/>
          <w:sz w:val="24"/>
          <w:szCs w:val="24"/>
          <w:lang w:eastAsia="ar-SA"/>
        </w:rPr>
        <w:t>.</w:t>
      </w:r>
    </w:p>
    <w:p w:rsidR="004819C9" w:rsidRDefault="00701C5F">
      <w:pPr>
        <w:suppressAutoHyphens/>
        <w:spacing w:after="0" w:line="240" w:lineRule="auto"/>
        <w:jc w:val="both"/>
        <w:rPr>
          <w:rFonts w:ascii="Times New Roman" w:hAnsi="Times New Roman" w:cs="Times New Roman"/>
          <w:sz w:val="24"/>
          <w:szCs w:val="24"/>
          <w:highlight w:val="yellow"/>
          <w:lang w:eastAsia="ar-SA"/>
        </w:rPr>
      </w:pPr>
      <w:r>
        <w:rPr>
          <w:rFonts w:ascii="Times New Roman" w:hAnsi="Times New Roman" w:cs="Times New Roman"/>
          <w:b/>
          <w:sz w:val="24"/>
          <w:szCs w:val="24"/>
          <w:lang w:eastAsia="ar-SA"/>
        </w:rPr>
        <w:t>Jeżeli Wykonawca nie określi / nie wpisze w ofercie terminu gwarancji - otrzyma 0 punktów</w:t>
      </w:r>
      <w:r>
        <w:rPr>
          <w:rFonts w:ascii="Times New Roman" w:hAnsi="Times New Roman" w:cs="Times New Roman"/>
          <w:sz w:val="24"/>
          <w:szCs w:val="24"/>
          <w:lang w:eastAsia="ar-SA"/>
        </w:rPr>
        <w:t>.</w:t>
      </w:r>
    </w:p>
    <w:p w:rsidR="004819C9" w:rsidRDefault="00701C5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Łączna ilość punktów oferty stanowi sumę ilości punktów przyznanych w kryterium „Cena” (C) i ilości punktów przyznanych w kryterium „czas reakcji” (CR).</w:t>
      </w:r>
    </w:p>
    <w:p w:rsidR="004819C9" w:rsidRDefault="00701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wybór oferty najkorzystniejszej będzie niemożliwy z uwagi na to, że dwie lub więcej ofert uzyska taką samą liczbę punktów (przedstawia taki sam bilans ceny i innych kryteriów ), zamawiający wybierze ofertę </w:t>
      </w:r>
      <w:r>
        <w:rPr>
          <w:rFonts w:ascii="Times New Roman" w:hAnsi="Times New Roman" w:cs="Times New Roman"/>
          <w:sz w:val="24"/>
          <w:szCs w:val="24"/>
          <w:u w:val="single"/>
        </w:rPr>
        <w:t>z niższą ceną</w:t>
      </w:r>
      <w:r>
        <w:rPr>
          <w:rFonts w:ascii="Times New Roman" w:hAnsi="Times New Roman" w:cs="Times New Roman"/>
          <w:sz w:val="24"/>
          <w:szCs w:val="24"/>
        </w:rPr>
        <w:t>.</w:t>
      </w:r>
      <w:r>
        <w:rPr>
          <w:rFonts w:ascii="Times New Roman" w:hAnsi="Times New Roman" w:cs="Times New Roman"/>
          <w:sz w:val="24"/>
          <w:szCs w:val="24"/>
        </w:rPr>
        <w:tab/>
      </w:r>
    </w:p>
    <w:p w:rsidR="004819C9" w:rsidRDefault="00701C5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8. </w:t>
      </w:r>
      <w:r>
        <w:rPr>
          <w:rFonts w:ascii="Times New Roman" w:hAnsi="Times New Roman" w:cs="Times New Roman"/>
          <w:b/>
          <w:sz w:val="24"/>
          <w:szCs w:val="24"/>
        </w:rPr>
        <w:t>Oferta spełniająca w najwyższym stopniu wymagania określone w każdym kryterium otrzyma maksymalną liczbę punktów.</w:t>
      </w:r>
      <w:r>
        <w:rPr>
          <w:rFonts w:ascii="Times New Roman" w:hAnsi="Times New Roman" w:cs="Times New Roman"/>
          <w:sz w:val="24"/>
          <w:szCs w:val="24"/>
        </w:rPr>
        <w:t xml:space="preserve"> Pozostałym ofertom przypisana zostanie </w:t>
      </w:r>
      <w:r>
        <w:rPr>
          <w:rFonts w:ascii="Times New Roman" w:hAnsi="Times New Roman" w:cs="Times New Roman"/>
          <w:sz w:val="24"/>
          <w:szCs w:val="24"/>
          <w:lang w:eastAsia="ar-SA"/>
        </w:rPr>
        <w:t xml:space="preserve">proporcjonalnie mniejsza liczba punktów. Wynik będzie traktowany jako wartość punktowa oferty. </w:t>
      </w:r>
    </w:p>
    <w:p w:rsidR="004819C9" w:rsidRDefault="00701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Oferta, która przedstawia najkorzystniejszy bilans (maksymalna liczba przyznanych punktów w oparciu o ustalone kryteria), zostanie uznana za najkorzystniejszą, a pozostałe oferty będą sklasyfikowane zgodnie z liczbą uzyskanych punktów. Realizacja zamówienia zostanie powierzona wykonawcy, którego oferta uzyska najwyższą liczbę punktów.</w:t>
      </w:r>
    </w:p>
    <w:p w:rsidR="004819C9" w:rsidRDefault="004819C9">
      <w:pPr>
        <w:spacing w:after="0" w:line="240" w:lineRule="auto"/>
        <w:rPr>
          <w:rFonts w:ascii="Times New Roman" w:hAnsi="Times New Roman" w:cs="Times New Roman"/>
          <w:color w:val="FF0000"/>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26. Tryb oceny ofert</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Wyjaśnienia treści ofert i poprawianie oczywistych omyłek.</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zdania, dokonywanie jakiejkolwiek zmiany w jej treści.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Zamawiający poprawia w ofercie: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oczywiste omyłki pisarskie,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oczywiste omyłki rachunkowe, z uwzględnieniem konsekwencji rachunkowych dokonanych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poprawek,</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inne omyłki polegające na niezgodności oferty ze specyfikacją istotnych warunków zamówienia, niepowodujące istotnych zmian w treści oferty – niezwłocznie zawiadamiając o tym wykonawcę, którego oferta została poprawiona.</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27. Informacje o formalnościach, jakie powinny zostać dopełnione po wyborze oferty w</w:t>
      </w: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celu zawarcia umowy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Przy dokonywaniu wyboru oferty najkorzystniejszej Zamawiający stosował będzie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wyłącznie zasady i kryteria określone w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Zamawiający udzieli zamówienia wykonawcy (wykonawcom), którego oferta zostanie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uznana za najkorzystniejszą.</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3. Niezwłocznie po wyborze najkorzystniejszej oferty zamawiający jednocześnie zawiadomi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wykonawców, którzy złożyli oferty 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a. wyborze najkorzystniejszej oferty, podając nazwę albo imię i nazwisko, siedzibę albo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b. wykonawcach, którzy zostali wykluczeni,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c. wykonawcach, których oferty zostały odrzucone, powodach odrzucenia oferty, a w przypadkach, o których mowa w art. 89 ust. 4 i 5, braku równoważności lub braku spełniania wymagań dotyczących wydajności lub funkcjonalności,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 unieważnieniu postępowania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podając uzasadnienie faktyczne i prawne.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Zamawiający udostępnia informacje, o których mowa w pkt 3a i 3d, na stronie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internetowej.</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W przypadku wyboru oferty złożonej przez kilku wykonawców wykonawca przed</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podpisaniem umowy zobowiązany jest dostarczyć zamawiającemu umowę regulującą współpracę tych wykonawców.</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28. Unieważnienie postępowania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Zamawiający unieważni postępowanie o udzielenie niniejszego zamówienia, jeżeli: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a. nie złożono żadnej oferty niepodlegającej odrzuceniu,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b. cena najkorzystniejszej oferty lub oferta z najniższą ceną przewyższa kwotę, którą zamawiający zamierza przeznaczyć na sfinansowanie zamówienia, chyba że zamawiający może zwiększyć tę kwotę do ceny najkorzystniejszej oferty,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c. w przypadkach, o których mowa w art. 91 ust. 5 ustawy Prawo zamówień publicznych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(złożenia ofert dodatkowych), zostały złożone oferty dodatkowe o takiej samej cenie,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 wystąpiła istotna zmiana okoliczności powodująca, że prowadzenie postępowania lub</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wykonanie zamówienia nie leży w interesie publicznym, czego nie można było wcześniej przewidzieć,</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e. postępowanie obarczone jest niemożliwą do usunięcia wadą uniemożliwiającą zawarcie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niepodlegającej unieważnieniu umowy w sprawie zamówienia publicznego.</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29. Pouczenie o środkach ochrony prawnej</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Środki ochrony prawnej przysługują Wykonawcy, a także innemu podmiotowi, jeżeli ma lub miał interes w uzyskaniu danego zamówienia oraz poniósł lub może ponieść szkodę w wyniku naruszenia przez Zamawiającego przepisów ustawy.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W przedmiotowym postępowaniu, odwołanie przysługuje wobec czynności: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określenia warunków udziału w postępowaniu;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wykluczenia odwołującego z postępowania o udzielenie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3) odrzucenia oferty odwołującego;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4) opisu przedmiotu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5) wyboru najkorzystniejszej oferty.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Odwołujący przesyła kopię odwołania zamawiającemu przed upływem terminu do wniesienia odwołania w taki sposób, aby mógł on zapoznać się z jego treścią przed upływem tego terminu.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Domniemywa się, iż zamawiający mógł zapoznać się z treścią odwołania przed upływem</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terminu do jego wniesienia, jeżeli przesłanie jego kopii nastąpiło przed upływem terminu do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jego wniesienia przy użyciu środków komunikacji elektronicznej.</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6. Odwołanie wnosi się w terminie: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7. Odwołanie wobec treści ogłoszenia o zamówieniu, a także wobec postanowień specyfikacji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istotnych warunków zamówienia, wnosi się w terminie 5 dni od dnia zamieszczenia ogłoszenia w Biuletynie Zamówień Publicznych lub SIWZ na stronie internetowej.</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8. Wykonawca może w terminie przewidzianym do wniesienia odwołania poinformować</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zamawiającego o niezgodnej z przepisami ustawy czynności podjętej przez niego lub</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zaniechaniu czynności, do której jest on zobowiązany na podstawie ustawy, na które 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przysługuje odwołanie na podstawie art. 180 ust. 2.</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9. W przypadku uznania zasadności przekazanej informacji zamawiający powtarza czynność albo dokonuje czynności zaniechanej, informując o tym wykonawców w sposób przewidziany w ustawie dla tej czynności.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10.Na czynności, o których mowa w ust. 9, nie przysługuje odwołanie, z zastrzeżeniem art. 180 ust. 2.</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30. Sposób porozumiewania się zamawiającego z wykonawcami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W postępowaniu o udzielenie niniejszego zamówienia publicznego oświadczenia, wnioski, zawiadomienia, oraz informacje Wykonawcy i Zamawiający przekazują za pośrednictwem poczty elektronicznej lub faksu z zastrzeżeniem ust. 6. Zawsze dopuszczalna jest forma pisemna.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Wykonawca w swojej ofercie zobowiązany jest wskazać swój adres e-mailowy, numer faksu, jak również adres do korespondencji – zgodnie z Załącznikiem nr 1 do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3. Dokumenty, o których mowa w ust. 1 powinny być sporządzone w formie pisemnej, podpisane przez osobę/y uprawnioną/e do reprezentowania Wykonawcy, zgodnie z aktualnym</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dokumentem rejestrowym lub pełnomocnictwem i zgodnie z wyborem Wykonawcy przesłane: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pocztą elektroniczną – na adres e-mailowy: sekretariat@bircza.pl – dokumenty powinny być zeskanowane do formatu PDF lub JPEG po ich podpisaniu przez uprawnioną osobę;</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faksem – na nr 16 6725341</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pisemnie na adres: </w:t>
      </w:r>
      <w:r>
        <w:rPr>
          <w:rFonts w:ascii="Times New Roman" w:hAnsi="Times New Roman" w:cs="Times New Roman"/>
          <w:b/>
          <w:sz w:val="24"/>
          <w:szCs w:val="24"/>
        </w:rPr>
        <w:t>Urząd Gminy Bircza ul. Ojca Św. Jana Pawła II 2, 37-740 Bircza</w:t>
      </w:r>
      <w:r>
        <w:rPr>
          <w:rFonts w:ascii="Times New Roman" w:hAnsi="Times New Roman" w:cs="Times New Roman"/>
          <w:sz w:val="24"/>
          <w:szCs w:val="24"/>
        </w:rPr>
        <w:t xml:space="preserve"> </w:t>
      </w:r>
    </w:p>
    <w:p w:rsidR="004819C9" w:rsidRDefault="00701C5F">
      <w:pPr>
        <w:spacing w:after="0" w:line="240" w:lineRule="auto"/>
      </w:pPr>
      <w:r>
        <w:rPr>
          <w:rFonts w:ascii="Times New Roman" w:hAnsi="Times New Roman" w:cs="Times New Roman"/>
          <w:sz w:val="24"/>
          <w:szCs w:val="24"/>
        </w:rPr>
        <w:t xml:space="preserve">4. Komunikacja z Wykonawcami będzie prowadzona również poprzez zamieszczanie istotnych informacji dotyczących postępowania na stronie internetowej Zamawiającego pod adresem: </w:t>
      </w:r>
      <w:hyperlink r:id="rId6">
        <w:r>
          <w:rPr>
            <w:rStyle w:val="czeinternetowe"/>
            <w:rFonts w:ascii="Times New Roman" w:hAnsi="Times New Roman" w:cs="Times New Roman"/>
            <w:color w:val="00000A"/>
            <w:sz w:val="24"/>
            <w:szCs w:val="24"/>
          </w:rPr>
          <w:t>www.bip.bircza.pl</w:t>
        </w:r>
      </w:hyperlink>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5. Forma pisemna zastrzeżona jest dla składania oferty wraz z załącznikami oraz oświadczeń 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dokumentów składanych przez Wykonawcę dla wykazania braku podstaw do wykluczenia oraz na potwierdzenie spełnienia warunków udziału w postępowaniu (patrz. Rozporządzenie Prezesa Rady Ministrów z dnia 26 lipca 2016 r. w sprawie rodzajów dokumentów, jakich może żądać zamawiający od wykonawcy w postępowaniu o udzielenie zamówienia (Dz. U. z 2016 roku, poz.1126));</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6. W przypadku przekazywania oświadczeń, wniosków, zawiadomień oraz informacji drogą</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elektroniczną lub faksem, każda ze stron postępowania na żądanie drugiej niezwłocznie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potwierdza fakt ich otrzymania. W przypadku braku potwierdzenia otrzymania wiadomości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przez Wykonawcę domniemywa się, iż pismo wysłane przez Zamawiającego na adres mailowy lub numer faksu podany przez Wykonawcę, zostało mu doręczone w sposób umożliwiający zapoznanie się Wykonawcy z treścią przekazanego pisma.</w:t>
      </w:r>
    </w:p>
    <w:p w:rsidR="004819C9" w:rsidRPr="004F4CF0" w:rsidRDefault="004819C9">
      <w:pPr>
        <w:spacing w:after="0" w:line="240" w:lineRule="auto"/>
        <w:rPr>
          <w:rFonts w:ascii="Times New Roman" w:hAnsi="Times New Roman" w:cs="Times New Roman"/>
          <w:color w:val="auto"/>
          <w:sz w:val="24"/>
          <w:szCs w:val="24"/>
        </w:rPr>
      </w:pPr>
    </w:p>
    <w:p w:rsidR="004819C9" w:rsidRPr="004F4CF0" w:rsidRDefault="00701C5F">
      <w:pPr>
        <w:spacing w:after="0" w:line="240" w:lineRule="auto"/>
        <w:rPr>
          <w:rFonts w:ascii="Times New Roman" w:hAnsi="Times New Roman" w:cs="Times New Roman"/>
          <w:color w:val="auto"/>
          <w:sz w:val="24"/>
          <w:szCs w:val="24"/>
        </w:rPr>
      </w:pPr>
      <w:r w:rsidRPr="004F4CF0">
        <w:rPr>
          <w:rFonts w:ascii="Times New Roman" w:hAnsi="Times New Roman" w:cs="Times New Roman"/>
          <w:color w:val="auto"/>
          <w:sz w:val="24"/>
          <w:szCs w:val="24"/>
        </w:rPr>
        <w:t>8. Osoba uprawniona do kontaktu z Wykonawcami: Paweł Rogal, tel. 16 6726090 wew. 40</w:t>
      </w:r>
    </w:p>
    <w:p w:rsidR="004819C9" w:rsidRPr="004F4CF0" w:rsidRDefault="004819C9">
      <w:pPr>
        <w:rPr>
          <w:rFonts w:ascii="Times New Roman" w:hAnsi="Times New Roman" w:cs="Times New Roman"/>
          <w:color w:val="auto"/>
          <w:sz w:val="24"/>
          <w:szCs w:val="24"/>
        </w:rPr>
      </w:pPr>
    </w:p>
    <w:p w:rsidR="004819C9" w:rsidRPr="004F4CF0" w:rsidRDefault="00701C5F">
      <w:pPr>
        <w:rPr>
          <w:rFonts w:ascii="Times New Roman" w:hAnsi="Times New Roman" w:cs="Times New Roman"/>
          <w:b/>
          <w:bCs/>
          <w:color w:val="auto"/>
          <w:sz w:val="24"/>
          <w:szCs w:val="24"/>
        </w:rPr>
      </w:pPr>
      <w:r w:rsidRPr="004F4CF0">
        <w:rPr>
          <w:rFonts w:ascii="Times New Roman" w:hAnsi="Times New Roman" w:cs="Times New Roman"/>
          <w:b/>
          <w:color w:val="auto"/>
          <w:sz w:val="24"/>
          <w:szCs w:val="24"/>
        </w:rPr>
        <w:t xml:space="preserve">31. </w:t>
      </w:r>
      <w:r w:rsidRPr="004F4CF0">
        <w:rPr>
          <w:rFonts w:ascii="Times New Roman" w:hAnsi="Times New Roman" w:cs="Times New Roman"/>
          <w:b/>
          <w:bCs/>
          <w:color w:val="auto"/>
          <w:sz w:val="24"/>
          <w:szCs w:val="24"/>
        </w:rPr>
        <w:t>Projekt umowy</w:t>
      </w:r>
    </w:p>
    <w:p w:rsidR="004819C9" w:rsidRPr="004F4CF0" w:rsidRDefault="00701C5F">
      <w:pPr>
        <w:jc w:val="both"/>
        <w:rPr>
          <w:rFonts w:ascii="Times New Roman" w:hAnsi="Times New Roman" w:cs="Times New Roman"/>
          <w:color w:val="auto"/>
          <w:sz w:val="24"/>
          <w:szCs w:val="24"/>
        </w:rPr>
      </w:pPr>
      <w:r w:rsidRPr="004F4CF0">
        <w:rPr>
          <w:rFonts w:ascii="Times New Roman" w:hAnsi="Times New Roman" w:cs="Times New Roman"/>
          <w:color w:val="auto"/>
          <w:sz w:val="24"/>
          <w:szCs w:val="24"/>
        </w:rPr>
        <w:t>Projekt umowy stanowi Załącznik  do niniejszej SIWZ</w:t>
      </w:r>
    </w:p>
    <w:p w:rsidR="004819C9" w:rsidRPr="004F4CF0" w:rsidRDefault="00701C5F">
      <w:pPr>
        <w:rPr>
          <w:rFonts w:ascii="Times New Roman" w:hAnsi="Times New Roman" w:cs="Times New Roman"/>
          <w:color w:val="auto"/>
          <w:sz w:val="24"/>
          <w:szCs w:val="24"/>
        </w:rPr>
      </w:pPr>
      <w:r w:rsidRPr="004F4CF0">
        <w:rPr>
          <w:rFonts w:ascii="Times New Roman" w:hAnsi="Times New Roman" w:cs="Times New Roman"/>
          <w:color w:val="auto"/>
          <w:sz w:val="24"/>
          <w:szCs w:val="24"/>
        </w:rPr>
        <w:t>1. Zamawiający dopuszcza możliwość dokonania zmian postanowień zawartej umowy  w stosunku do treści oferty, na podstawie której dokonano wyboru wykonawcy – w zakresie :</w:t>
      </w:r>
    </w:p>
    <w:p w:rsidR="004F4CF0" w:rsidRPr="004F4CF0" w:rsidRDefault="004F4CF0" w:rsidP="004F4CF0">
      <w:pPr>
        <w:numPr>
          <w:ilvl w:val="6"/>
          <w:numId w:val="9"/>
        </w:numPr>
        <w:suppressAutoHyphens/>
        <w:spacing w:after="0" w:line="276" w:lineRule="auto"/>
        <w:ind w:left="227" w:hanging="227"/>
        <w:contextualSpacing/>
        <w:jc w:val="both"/>
        <w:rPr>
          <w:rFonts w:ascii="Times New Roman" w:hAnsi="Times New Roman" w:cs="Times New Roman"/>
          <w:color w:val="auto"/>
        </w:rPr>
      </w:pPr>
      <w:r w:rsidRPr="004F4CF0">
        <w:rPr>
          <w:rFonts w:ascii="Times New Roman" w:hAnsi="Times New Roman" w:cs="Times New Roman"/>
          <w:color w:val="auto"/>
          <w:sz w:val="24"/>
          <w:szCs w:val="24"/>
        </w:rPr>
        <w:t xml:space="preserve">Na podstawie art. 144 ustawy </w:t>
      </w:r>
      <w:proofErr w:type="spellStart"/>
      <w:r w:rsidRPr="004F4CF0">
        <w:rPr>
          <w:rFonts w:ascii="Times New Roman" w:hAnsi="Times New Roman" w:cs="Times New Roman"/>
          <w:color w:val="auto"/>
          <w:sz w:val="24"/>
          <w:szCs w:val="24"/>
        </w:rPr>
        <w:t>Pzp</w:t>
      </w:r>
      <w:proofErr w:type="spellEnd"/>
      <w:r w:rsidRPr="004F4CF0">
        <w:rPr>
          <w:rFonts w:ascii="Times New Roman" w:hAnsi="Times New Roman" w:cs="Times New Roman"/>
          <w:color w:val="auto"/>
          <w:sz w:val="24"/>
          <w:szCs w:val="24"/>
        </w:rPr>
        <w:t xml:space="preserve"> Zamawiający dopuszcza zmiany postanowień zawartej umowy w stosunku do treści oferty na podstawie której dokonano wyboru Wykonawcy na poniższych warunkach.</w:t>
      </w:r>
    </w:p>
    <w:p w:rsidR="004F4CF0" w:rsidRPr="004F4CF0" w:rsidRDefault="004F4CF0" w:rsidP="004F4CF0">
      <w:pPr>
        <w:ind w:left="227"/>
        <w:contextualSpacing/>
        <w:jc w:val="both"/>
        <w:rPr>
          <w:rFonts w:ascii="Times New Roman" w:hAnsi="Times New Roman" w:cs="Times New Roman"/>
          <w:color w:val="auto"/>
          <w:sz w:val="24"/>
          <w:szCs w:val="24"/>
        </w:rPr>
      </w:pPr>
    </w:p>
    <w:p w:rsidR="004F4CF0" w:rsidRPr="004F4CF0" w:rsidRDefault="004F4CF0" w:rsidP="004F4CF0">
      <w:pPr>
        <w:numPr>
          <w:ilvl w:val="0"/>
          <w:numId w:val="8"/>
        </w:numPr>
        <w:suppressAutoHyphens/>
        <w:spacing w:after="0" w:line="276" w:lineRule="auto"/>
        <w:contextualSpacing/>
        <w:jc w:val="both"/>
        <w:rPr>
          <w:rFonts w:ascii="Times New Roman" w:hAnsi="Times New Roman" w:cs="Times New Roman"/>
          <w:color w:val="auto"/>
        </w:rPr>
      </w:pPr>
      <w:r w:rsidRPr="004F4CF0">
        <w:rPr>
          <w:rFonts w:ascii="Times New Roman" w:hAnsi="Times New Roman" w:cs="Times New Roman"/>
          <w:b/>
          <w:color w:val="auto"/>
          <w:sz w:val="24"/>
          <w:szCs w:val="24"/>
          <w:lang w:eastAsia="ar-SA"/>
        </w:rPr>
        <w:t>W zakresie wynagrodzenia:</w:t>
      </w:r>
    </w:p>
    <w:p w:rsidR="004F4CF0" w:rsidRPr="004F4CF0" w:rsidRDefault="004F4CF0" w:rsidP="004F4CF0">
      <w:pPr>
        <w:pStyle w:val="Akapitzlist"/>
        <w:widowControl w:val="0"/>
        <w:numPr>
          <w:ilvl w:val="1"/>
          <w:numId w:val="6"/>
        </w:numPr>
        <w:suppressAutoHyphens/>
        <w:spacing w:after="0" w:line="240" w:lineRule="auto"/>
        <w:jc w:val="both"/>
        <w:rPr>
          <w:rFonts w:ascii="Times New Roman" w:hAnsi="Times New Roman" w:cs="Times New Roman"/>
          <w:color w:val="auto"/>
        </w:rPr>
      </w:pPr>
      <w:r w:rsidRPr="004F4CF0">
        <w:rPr>
          <w:rFonts w:ascii="Times New Roman" w:hAnsi="Times New Roman" w:cs="Times New Roman"/>
          <w:color w:val="auto"/>
          <w:sz w:val="24"/>
          <w:szCs w:val="24"/>
          <w:lang w:eastAsia="ar-SA"/>
        </w:rPr>
        <w:t>w przypadku zmiany stawki podatku VAT określonej w § 2, wynikającej ze zmiany ustawy o podatku od towarów i usług oraz podatku akcyzowego, w trakcie trwania umowy;</w:t>
      </w:r>
    </w:p>
    <w:p w:rsidR="004F4CF0" w:rsidRPr="004F4CF0" w:rsidRDefault="004F4CF0" w:rsidP="004F4CF0">
      <w:pPr>
        <w:pStyle w:val="Akapitzlist"/>
        <w:widowControl w:val="0"/>
        <w:numPr>
          <w:ilvl w:val="1"/>
          <w:numId w:val="6"/>
        </w:numPr>
        <w:suppressAutoHyphens/>
        <w:spacing w:after="0" w:line="240" w:lineRule="auto"/>
        <w:jc w:val="both"/>
        <w:rPr>
          <w:rFonts w:ascii="Times New Roman" w:hAnsi="Times New Roman" w:cs="Times New Roman"/>
          <w:color w:val="auto"/>
        </w:rPr>
      </w:pPr>
      <w:r w:rsidRPr="004F4CF0">
        <w:rPr>
          <w:rFonts w:ascii="Times New Roman" w:hAnsi="Times New Roman" w:cs="Times New Roman"/>
          <w:color w:val="auto"/>
          <w:sz w:val="24"/>
          <w:szCs w:val="24"/>
          <w:lang w:eastAsia="ar-SA"/>
        </w:rPr>
        <w:t xml:space="preserve">zamawiający przewiduje zwiększenie lub zmniejszenie wynagrodzenia zgodnie z art. 144 ust. 6 ustawy PZP. </w:t>
      </w:r>
    </w:p>
    <w:p w:rsidR="004F4CF0" w:rsidRPr="004F4CF0" w:rsidRDefault="004F4CF0" w:rsidP="004F4CF0">
      <w:pPr>
        <w:numPr>
          <w:ilvl w:val="0"/>
          <w:numId w:val="8"/>
        </w:numPr>
        <w:suppressAutoHyphens/>
        <w:spacing w:after="0" w:line="276" w:lineRule="auto"/>
        <w:contextualSpacing/>
        <w:jc w:val="both"/>
        <w:rPr>
          <w:rFonts w:ascii="Times New Roman" w:hAnsi="Times New Roman" w:cs="Times New Roman"/>
          <w:color w:val="auto"/>
        </w:rPr>
      </w:pPr>
      <w:r w:rsidRPr="004F4CF0">
        <w:rPr>
          <w:rFonts w:ascii="Times New Roman" w:hAnsi="Times New Roman" w:cs="Times New Roman"/>
          <w:b/>
          <w:color w:val="auto"/>
          <w:sz w:val="24"/>
          <w:szCs w:val="24"/>
          <w:lang w:eastAsia="ar-SA"/>
        </w:rPr>
        <w:t>w zakresie terminu realizacji zamówienia:</w:t>
      </w:r>
    </w:p>
    <w:p w:rsidR="004F4CF0" w:rsidRPr="004F4CF0" w:rsidRDefault="004F4CF0" w:rsidP="004F4CF0">
      <w:pPr>
        <w:numPr>
          <w:ilvl w:val="0"/>
          <w:numId w:val="7"/>
        </w:numPr>
        <w:suppressAutoHyphens/>
        <w:spacing w:after="0" w:line="276" w:lineRule="auto"/>
        <w:contextualSpacing/>
        <w:jc w:val="both"/>
        <w:rPr>
          <w:rFonts w:ascii="Times New Roman" w:hAnsi="Times New Roman" w:cs="Times New Roman"/>
          <w:color w:val="auto"/>
        </w:rPr>
      </w:pPr>
      <w:r w:rsidRPr="004F4CF0">
        <w:rPr>
          <w:rFonts w:ascii="Times New Roman" w:hAnsi="Times New Roman" w:cs="Times New Roman"/>
          <w:color w:val="auto"/>
          <w:sz w:val="24"/>
          <w:szCs w:val="24"/>
          <w:lang w:eastAsia="ar-SA"/>
        </w:rPr>
        <w:t>w przypadku wykonywania innych wcześniej nieprzewidzianych robót w strefie przekazanego placu budowy, Wykonawca jest upoważniony do występowania               o wydłużenie okresu na realizację zadania o okres wprowadzonych zakłóceń                  wraz ze skutkami z tego wynikłymi. Zapis dotyczy również wypadków drogowych powstałych w strefie robót;</w:t>
      </w:r>
    </w:p>
    <w:p w:rsidR="004F4CF0" w:rsidRPr="004F4CF0" w:rsidRDefault="004F4CF0" w:rsidP="004F4CF0">
      <w:pPr>
        <w:numPr>
          <w:ilvl w:val="0"/>
          <w:numId w:val="7"/>
        </w:numPr>
        <w:suppressAutoHyphens/>
        <w:spacing w:after="0" w:line="276" w:lineRule="auto"/>
        <w:contextualSpacing/>
        <w:jc w:val="both"/>
        <w:rPr>
          <w:rFonts w:ascii="Times New Roman" w:hAnsi="Times New Roman" w:cs="Times New Roman"/>
          <w:color w:val="auto"/>
        </w:rPr>
      </w:pPr>
      <w:r w:rsidRPr="004F4CF0">
        <w:rPr>
          <w:rFonts w:ascii="Times New Roman" w:eastAsia="Times New Roman" w:hAnsi="Times New Roman" w:cs="Times New Roman"/>
          <w:color w:val="auto"/>
          <w:sz w:val="24"/>
          <w:szCs w:val="24"/>
          <w:lang w:eastAsia="ar-SA"/>
        </w:rPr>
        <w:t xml:space="preserve"> </w:t>
      </w:r>
      <w:r w:rsidRPr="004F4CF0">
        <w:rPr>
          <w:rFonts w:ascii="Times New Roman" w:hAnsi="Times New Roman" w:cs="Times New Roman"/>
          <w:color w:val="auto"/>
          <w:sz w:val="24"/>
          <w:szCs w:val="24"/>
          <w:lang w:eastAsia="ar-SA"/>
        </w:rPr>
        <w:t>w przypadku wykonywania koniecznych rozwiązań zamiennych w stosunku                do projektowanych, jeżeli będzie potrzebny czas na ich wykonanie lub zmianę wynagrodzenia na warunkach określonych w Umowie, ( jeśli dotyczy) – o czas niezbędny na ich wykonanie, w przypadku konieczności wykonania robót nieprzewidzianych i niewycenionych w ofercie ( w przypadku wynagrodzenia kosztorysowego) - o czas niezbędny na ich wykonanie  w przypadku istnienia braków w dokumentacji  - o czas niezbędny na ich uzupełnienie</w:t>
      </w:r>
    </w:p>
    <w:p w:rsidR="004F4CF0" w:rsidRPr="004F4CF0" w:rsidRDefault="004F4CF0" w:rsidP="004F4CF0">
      <w:pPr>
        <w:spacing w:after="0" w:line="240" w:lineRule="auto"/>
        <w:rPr>
          <w:rFonts w:ascii="Times New Roman" w:hAnsi="Times New Roman" w:cs="Times New Roman"/>
          <w:color w:val="auto"/>
        </w:rPr>
      </w:pPr>
      <w:r w:rsidRPr="004F4CF0">
        <w:rPr>
          <w:rFonts w:ascii="Times New Roman" w:hAnsi="Times New Roman" w:cs="Times New Roman"/>
          <w:color w:val="auto"/>
          <w:sz w:val="24"/>
          <w:szCs w:val="24"/>
        </w:rPr>
        <w:t>2</w:t>
      </w:r>
      <w:r w:rsidRPr="004F4CF0">
        <w:rPr>
          <w:rFonts w:ascii="Times New Roman" w:hAnsi="Times New Roman" w:cs="Times New Roman"/>
          <w:color w:val="auto"/>
          <w:sz w:val="24"/>
          <w:szCs w:val="24"/>
        </w:rPr>
        <w:t>. Zamawiający dopuszcza możliwość dokonania zmian postanowień zawartej umowy w stosunku do treści oferty, na podstawie której dokonano wyboru wykonawcy – w zakresie :</w:t>
      </w:r>
    </w:p>
    <w:p w:rsidR="004F4CF0" w:rsidRPr="004F4CF0" w:rsidRDefault="004F4CF0" w:rsidP="004F4CF0">
      <w:pPr>
        <w:spacing w:after="0" w:line="240" w:lineRule="auto"/>
        <w:rPr>
          <w:rFonts w:ascii="Times New Roman" w:hAnsi="Times New Roman" w:cs="Times New Roman"/>
          <w:color w:val="auto"/>
        </w:rPr>
      </w:pPr>
      <w:r w:rsidRPr="004F4CF0">
        <w:rPr>
          <w:rFonts w:ascii="Times New Roman" w:hAnsi="Times New Roman" w:cs="Times New Roman"/>
          <w:color w:val="auto"/>
          <w:sz w:val="24"/>
          <w:szCs w:val="24"/>
        </w:rPr>
        <w:t xml:space="preserve">1.1. </w:t>
      </w:r>
      <w:r w:rsidRPr="004F4CF0">
        <w:rPr>
          <w:rFonts w:ascii="Times New Roman" w:hAnsi="Times New Roman" w:cs="Times New Roman"/>
          <w:b/>
          <w:color w:val="auto"/>
          <w:sz w:val="24"/>
          <w:szCs w:val="24"/>
        </w:rPr>
        <w:t>przesunięcia terminu wykonania przedmiotu umowy</w:t>
      </w:r>
    </w:p>
    <w:p w:rsidR="004F4CF0" w:rsidRPr="004F4CF0" w:rsidRDefault="004F4CF0" w:rsidP="004F4CF0">
      <w:pPr>
        <w:pStyle w:val="Akapitzlist"/>
        <w:spacing w:after="0" w:line="240" w:lineRule="auto"/>
        <w:ind w:left="928"/>
        <w:jc w:val="both"/>
        <w:rPr>
          <w:rFonts w:ascii="Times New Roman" w:hAnsi="Times New Roman" w:cs="Times New Roman"/>
          <w:color w:val="auto"/>
        </w:rPr>
      </w:pPr>
      <w:r w:rsidRPr="004F4CF0">
        <w:rPr>
          <w:rFonts w:ascii="Times New Roman" w:hAnsi="Times New Roman" w:cs="Times New Roman"/>
          <w:color w:val="auto"/>
          <w:sz w:val="24"/>
          <w:szCs w:val="24"/>
        </w:rPr>
        <w:t>termin może ulec przesunięciu w przypadku wystąpienia opóźnień wynikających z :</w:t>
      </w:r>
    </w:p>
    <w:p w:rsidR="004F4CF0" w:rsidRPr="004F4CF0" w:rsidRDefault="004F4CF0" w:rsidP="004F4CF0">
      <w:pPr>
        <w:pStyle w:val="Akapitzlist"/>
        <w:spacing w:after="0" w:line="240" w:lineRule="auto"/>
        <w:ind w:left="928"/>
        <w:jc w:val="both"/>
        <w:rPr>
          <w:rFonts w:ascii="Times New Roman" w:hAnsi="Times New Roman" w:cs="Times New Roman"/>
          <w:color w:val="auto"/>
        </w:rPr>
      </w:pPr>
      <w:r w:rsidRPr="004F4CF0">
        <w:rPr>
          <w:rFonts w:ascii="Times New Roman" w:hAnsi="Times New Roman" w:cs="Times New Roman"/>
          <w:color w:val="auto"/>
          <w:sz w:val="24"/>
          <w:szCs w:val="24"/>
        </w:rPr>
        <w:t>1.1.1 przestojów, opóźnień  lub przeszkód zawinionych przez zamawiającego (nieprzekazanie placu budowy, zmiana terminu dokonania odbioru  )</w:t>
      </w:r>
    </w:p>
    <w:p w:rsidR="004F4CF0" w:rsidRPr="004F4CF0" w:rsidRDefault="004F4CF0" w:rsidP="004F4CF0">
      <w:pPr>
        <w:pStyle w:val="Akapitzlist"/>
        <w:spacing w:after="0" w:line="240" w:lineRule="auto"/>
        <w:ind w:left="928"/>
        <w:jc w:val="both"/>
        <w:rPr>
          <w:rFonts w:ascii="Times New Roman" w:hAnsi="Times New Roman" w:cs="Times New Roman"/>
          <w:color w:val="auto"/>
        </w:rPr>
      </w:pPr>
      <w:r w:rsidRPr="004F4CF0">
        <w:rPr>
          <w:rFonts w:ascii="Times New Roman" w:hAnsi="Times New Roman" w:cs="Times New Roman"/>
          <w:color w:val="auto"/>
          <w:sz w:val="24"/>
          <w:szCs w:val="24"/>
        </w:rPr>
        <w:t>1.1.2. zawieszenia robót przez Zamawiającego</w:t>
      </w:r>
    </w:p>
    <w:p w:rsidR="004F4CF0" w:rsidRPr="004F4CF0" w:rsidRDefault="004F4CF0" w:rsidP="004F4CF0">
      <w:pPr>
        <w:pStyle w:val="Akapitzlist"/>
        <w:spacing w:after="0" w:line="240" w:lineRule="auto"/>
        <w:ind w:left="928"/>
        <w:jc w:val="both"/>
        <w:rPr>
          <w:rFonts w:ascii="Times New Roman" w:hAnsi="Times New Roman" w:cs="Times New Roman"/>
          <w:color w:val="auto"/>
        </w:rPr>
      </w:pPr>
      <w:r w:rsidRPr="004F4CF0">
        <w:rPr>
          <w:rFonts w:ascii="Times New Roman" w:hAnsi="Times New Roman" w:cs="Times New Roman"/>
          <w:color w:val="auto"/>
          <w:sz w:val="24"/>
          <w:szCs w:val="24"/>
        </w:rPr>
        <w:t>1.1.3. działania siły wyższej ( np. klęski żywiołowe, strajki generalne lub lokalne ) mającej bezpośredni wpływ na terminowość wykonywania robót</w:t>
      </w:r>
    </w:p>
    <w:p w:rsidR="004F4CF0" w:rsidRPr="004F4CF0" w:rsidRDefault="004F4CF0" w:rsidP="004F4CF0">
      <w:pPr>
        <w:pStyle w:val="Akapitzlist"/>
        <w:spacing w:after="0" w:line="240" w:lineRule="auto"/>
        <w:ind w:left="928"/>
        <w:jc w:val="both"/>
        <w:rPr>
          <w:rFonts w:ascii="Times New Roman" w:hAnsi="Times New Roman" w:cs="Times New Roman"/>
          <w:color w:val="auto"/>
        </w:rPr>
      </w:pPr>
      <w:r w:rsidRPr="004F4CF0">
        <w:rPr>
          <w:rFonts w:ascii="Times New Roman" w:hAnsi="Times New Roman" w:cs="Times New Roman"/>
          <w:color w:val="auto"/>
          <w:sz w:val="24"/>
          <w:szCs w:val="24"/>
        </w:rPr>
        <w:t xml:space="preserve">1.1.4. wystąpienia niesprzyjających warunków atmosferycznych uniemożliwiających wykonywanie robót ( na okoliczność wystąpienia wymienionego  faktu  Wykonawca </w:t>
      </w:r>
      <w:r w:rsidRPr="004F4CF0">
        <w:rPr>
          <w:rFonts w:ascii="Times New Roman" w:hAnsi="Times New Roman" w:cs="Times New Roman"/>
          <w:color w:val="auto"/>
          <w:sz w:val="24"/>
          <w:szCs w:val="24"/>
        </w:rPr>
        <w:lastRenderedPageBreak/>
        <w:t>sporządza notatkę służbową, która wymaga potwierdzenia przez Inspektora Nadzoru )</w:t>
      </w:r>
    </w:p>
    <w:p w:rsidR="004F4CF0" w:rsidRPr="004F4CF0" w:rsidRDefault="004F4CF0" w:rsidP="004F4CF0">
      <w:pPr>
        <w:pStyle w:val="Akapitzlist"/>
        <w:spacing w:after="0" w:line="240" w:lineRule="auto"/>
        <w:ind w:left="928"/>
        <w:jc w:val="both"/>
        <w:rPr>
          <w:rFonts w:ascii="Times New Roman" w:hAnsi="Times New Roman" w:cs="Times New Roman"/>
          <w:color w:val="auto"/>
        </w:rPr>
      </w:pPr>
      <w:r w:rsidRPr="004F4CF0">
        <w:rPr>
          <w:rFonts w:ascii="Times New Roman" w:hAnsi="Times New Roman" w:cs="Times New Roman"/>
          <w:color w:val="auto"/>
          <w:sz w:val="24"/>
          <w:szCs w:val="24"/>
        </w:rPr>
        <w:t>1.1.5. wstrzymania robót przez organy administracji publicznej, z przyczyn niezależnych od Wykonawcy</w:t>
      </w:r>
    </w:p>
    <w:p w:rsidR="004F4CF0" w:rsidRPr="004F4CF0" w:rsidRDefault="004F4CF0" w:rsidP="004F4CF0">
      <w:pPr>
        <w:pStyle w:val="Akapitzlist"/>
        <w:spacing w:after="0" w:line="240" w:lineRule="auto"/>
        <w:ind w:left="928"/>
        <w:jc w:val="both"/>
        <w:rPr>
          <w:rFonts w:ascii="Times New Roman" w:hAnsi="Times New Roman" w:cs="Times New Roman"/>
          <w:color w:val="auto"/>
        </w:rPr>
      </w:pPr>
      <w:r w:rsidRPr="004F4CF0">
        <w:rPr>
          <w:rFonts w:ascii="Times New Roman" w:hAnsi="Times New Roman" w:cs="Times New Roman"/>
          <w:color w:val="auto"/>
          <w:sz w:val="24"/>
          <w:szCs w:val="24"/>
        </w:rPr>
        <w:t>W  przypadkach wystąpienia opóźnień ( opisanych w pkt 1.1.3 – 1.1.4 )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w:t>
      </w:r>
    </w:p>
    <w:p w:rsidR="004F4CF0" w:rsidRPr="004F4CF0" w:rsidRDefault="004F4CF0" w:rsidP="004F4CF0">
      <w:pPr>
        <w:pStyle w:val="Akapitzlist"/>
        <w:spacing w:after="0" w:line="240" w:lineRule="auto"/>
        <w:ind w:left="928"/>
        <w:jc w:val="both"/>
        <w:rPr>
          <w:rFonts w:ascii="Times New Roman" w:hAnsi="Times New Roman" w:cs="Times New Roman"/>
          <w:color w:val="auto"/>
        </w:rPr>
      </w:pPr>
      <w:r w:rsidRPr="004F4CF0">
        <w:rPr>
          <w:rFonts w:ascii="Times New Roman" w:hAnsi="Times New Roman" w:cs="Times New Roman"/>
          <w:color w:val="auto"/>
          <w:sz w:val="24"/>
          <w:szCs w:val="24"/>
        </w:rPr>
        <w:t>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dokumentu Wykonawcy.</w:t>
      </w:r>
    </w:p>
    <w:p w:rsidR="004819C9" w:rsidRDefault="004F4CF0" w:rsidP="00855CA3">
      <w:pPr>
        <w:spacing w:after="0" w:line="240" w:lineRule="auto"/>
        <w:jc w:val="both"/>
        <w:rPr>
          <w:rFonts w:ascii="Times New Roman" w:hAnsi="Times New Roman" w:cs="Times New Roman"/>
          <w:b/>
          <w:color w:val="auto"/>
          <w:sz w:val="24"/>
          <w:szCs w:val="24"/>
        </w:rPr>
      </w:pPr>
      <w:r w:rsidRPr="004F4CF0">
        <w:rPr>
          <w:rFonts w:ascii="Times New Roman" w:hAnsi="Times New Roman" w:cs="Times New Roman"/>
          <w:b/>
          <w:color w:val="auto"/>
          <w:sz w:val="24"/>
          <w:szCs w:val="24"/>
        </w:rPr>
        <w:t>1.2</w:t>
      </w:r>
      <w:r w:rsidR="00701C5F" w:rsidRPr="004F4CF0">
        <w:rPr>
          <w:rFonts w:ascii="Times New Roman" w:hAnsi="Times New Roman" w:cs="Times New Roman"/>
          <w:b/>
          <w:color w:val="auto"/>
          <w:sz w:val="24"/>
          <w:szCs w:val="24"/>
        </w:rPr>
        <w:t xml:space="preserve"> zmiany powszechnie obowiązujących przepisów  prawa w zakresie mającym wpływ na realizacje przedmiotu zamówienia , w tym również zmiany stawki podatku VAT.</w:t>
      </w:r>
    </w:p>
    <w:p w:rsidR="00855CA3" w:rsidRPr="00855CA3" w:rsidRDefault="00855CA3" w:rsidP="00855CA3">
      <w:pPr>
        <w:spacing w:after="0" w:line="240" w:lineRule="auto"/>
        <w:jc w:val="both"/>
        <w:rPr>
          <w:rFonts w:ascii="Times New Roman" w:hAnsi="Times New Roman" w:cs="Times New Roman"/>
          <w:color w:val="auto"/>
        </w:rPr>
      </w:pPr>
    </w:p>
    <w:p w:rsidR="004819C9" w:rsidRPr="004F4CF0" w:rsidRDefault="00701C5F">
      <w:pPr>
        <w:pStyle w:val="Tekstpodstawowy"/>
        <w:numPr>
          <w:ilvl w:val="0"/>
          <w:numId w:val="1"/>
        </w:numPr>
        <w:spacing w:after="0"/>
        <w:jc w:val="both"/>
        <w:rPr>
          <w:color w:val="auto"/>
        </w:rPr>
      </w:pPr>
      <w:r w:rsidRPr="004F4CF0">
        <w:rPr>
          <w:color w:val="auto"/>
        </w:rPr>
        <w:t>Wszelkie zmiany postanowień umowy wymagają  formy  pisemnej ( aneksu ) podpisanego przez strony umowy,  pod rygorem nieważności.</w:t>
      </w:r>
    </w:p>
    <w:p w:rsidR="004819C9" w:rsidRPr="004F4CF0" w:rsidRDefault="004819C9">
      <w:pPr>
        <w:pStyle w:val="Tekstpodstawowy"/>
        <w:spacing w:after="0"/>
        <w:ind w:left="720"/>
        <w:jc w:val="both"/>
        <w:rPr>
          <w:color w:val="auto"/>
        </w:rPr>
      </w:pPr>
      <w:bookmarkStart w:id="1" w:name="_GoBack"/>
      <w:bookmarkEnd w:id="1"/>
    </w:p>
    <w:p w:rsidR="004819C9" w:rsidRPr="004F4CF0" w:rsidRDefault="00701C5F">
      <w:pPr>
        <w:jc w:val="both"/>
        <w:rPr>
          <w:rFonts w:ascii="Times New Roman" w:hAnsi="Times New Roman" w:cs="Times New Roman"/>
          <w:b/>
          <w:color w:val="auto"/>
          <w:sz w:val="24"/>
          <w:szCs w:val="24"/>
        </w:rPr>
      </w:pPr>
      <w:r w:rsidRPr="004F4CF0">
        <w:rPr>
          <w:rFonts w:ascii="Times New Roman" w:hAnsi="Times New Roman" w:cs="Times New Roman"/>
          <w:b/>
          <w:color w:val="auto"/>
          <w:sz w:val="24"/>
          <w:szCs w:val="24"/>
        </w:rPr>
        <w:t xml:space="preserve">Szczegółowy opis warunków i zakresu zmian zawiera  projekt umowy – stanowiący załącznik do niniejszej specyfikacji. </w:t>
      </w:r>
    </w:p>
    <w:p w:rsidR="004819C9" w:rsidRPr="004F4CF0" w:rsidRDefault="004819C9">
      <w:pPr>
        <w:spacing w:after="0" w:line="240" w:lineRule="auto"/>
        <w:rPr>
          <w:rFonts w:ascii="Times New Roman" w:hAnsi="Times New Roman" w:cs="Times New Roman"/>
          <w:color w:val="auto"/>
          <w:sz w:val="24"/>
          <w:szCs w:val="24"/>
        </w:rPr>
      </w:pPr>
    </w:p>
    <w:p w:rsidR="004819C9" w:rsidRPr="004F4CF0" w:rsidRDefault="00701C5F">
      <w:pPr>
        <w:spacing w:after="0" w:line="240" w:lineRule="auto"/>
        <w:rPr>
          <w:rFonts w:ascii="Times New Roman" w:hAnsi="Times New Roman" w:cs="Times New Roman"/>
          <w:b/>
          <w:color w:val="auto"/>
          <w:sz w:val="24"/>
          <w:szCs w:val="24"/>
        </w:rPr>
      </w:pPr>
      <w:r w:rsidRPr="004F4CF0">
        <w:rPr>
          <w:rFonts w:ascii="Times New Roman" w:hAnsi="Times New Roman" w:cs="Times New Roman"/>
          <w:b/>
          <w:color w:val="auto"/>
          <w:sz w:val="24"/>
          <w:szCs w:val="24"/>
        </w:rPr>
        <w:t>32. Wykaz załączników do niniejszej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Zał. nr 1 – formularz oferty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Zał. nr 2 – oświadczenie o braku podstaw do wykluczenia</w:t>
      </w:r>
    </w:p>
    <w:p w:rsidR="006A3FA6"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Zał. nr 3 – oświadczenie o spełnieniu warunków udziału w postępowaniu</w:t>
      </w:r>
    </w:p>
    <w:p w:rsidR="006A3FA6"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Zał. nr 4</w:t>
      </w:r>
      <w:r w:rsidR="006A3FA6">
        <w:rPr>
          <w:rFonts w:ascii="Times New Roman" w:hAnsi="Times New Roman" w:cs="Times New Roman"/>
          <w:sz w:val="24"/>
          <w:szCs w:val="24"/>
        </w:rPr>
        <w:t xml:space="preserve"> – wykaz usług</w:t>
      </w:r>
    </w:p>
    <w:p w:rsidR="004819C9" w:rsidRDefault="006A3F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Zał. nr 5 </w:t>
      </w:r>
      <w:r w:rsidR="00701C5F">
        <w:rPr>
          <w:rFonts w:ascii="Times New Roman" w:hAnsi="Times New Roman" w:cs="Times New Roman"/>
          <w:sz w:val="24"/>
          <w:szCs w:val="24"/>
        </w:rPr>
        <w:t>– wzór umowy</w:t>
      </w:r>
    </w:p>
    <w:p w:rsidR="004819C9" w:rsidRDefault="004819C9">
      <w:pPr>
        <w:rPr>
          <w:rFonts w:ascii="Times New Roman" w:hAnsi="Times New Roman" w:cs="Times New Roman"/>
          <w:sz w:val="24"/>
          <w:szCs w:val="24"/>
        </w:rPr>
      </w:pPr>
    </w:p>
    <w:p w:rsidR="004819C9" w:rsidRDefault="004819C9">
      <w:pPr>
        <w:rPr>
          <w:rFonts w:ascii="Times New Roman" w:hAnsi="Times New Roman" w:cs="Times New Roman"/>
          <w:sz w:val="24"/>
          <w:szCs w:val="24"/>
        </w:rPr>
      </w:pPr>
    </w:p>
    <w:p w:rsidR="004819C9" w:rsidRDefault="004819C9"/>
    <w:sectPr w:rsidR="004819C9">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10"/>
    <w:lvl w:ilvl="0">
      <w:start w:val="1"/>
      <w:numFmt w:val="lowerLetter"/>
      <w:lvlText w:val="%1)"/>
      <w:lvlJc w:val="left"/>
      <w:pPr>
        <w:tabs>
          <w:tab w:val="num" w:pos="0"/>
        </w:tabs>
        <w:ind w:left="928" w:hanging="360"/>
      </w:pPr>
      <w:rPr>
        <w:rFonts w:cs="Times New Roman"/>
      </w:rPr>
    </w:lvl>
  </w:abstractNum>
  <w:abstractNum w:abstractNumId="2" w15:restartNumberingAfterBreak="0">
    <w:nsid w:val="00000009"/>
    <w:multiLevelType w:val="multilevel"/>
    <w:tmpl w:val="00000009"/>
    <w:name w:val="WW8Num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B"/>
    <w:multiLevelType w:val="singleLevel"/>
    <w:tmpl w:val="0000000B"/>
    <w:name w:val="WW8Num19"/>
    <w:lvl w:ilvl="0">
      <w:start w:val="1"/>
      <w:numFmt w:val="decimal"/>
      <w:lvlText w:val="%1)"/>
      <w:lvlJc w:val="left"/>
      <w:pPr>
        <w:tabs>
          <w:tab w:val="num" w:pos="0"/>
        </w:tabs>
        <w:ind w:left="587" w:hanging="360"/>
      </w:pPr>
    </w:lvl>
  </w:abstractNum>
  <w:abstractNum w:abstractNumId="4" w15:restartNumberingAfterBreak="0">
    <w:nsid w:val="0000000D"/>
    <w:multiLevelType w:val="multilevel"/>
    <w:tmpl w:val="0000000D"/>
    <w:lvl w:ilvl="0">
      <w:start w:val="1"/>
      <w:numFmt w:val="decimal"/>
      <w:lvlText w:val="%1)"/>
      <w:lvlJc w:val="left"/>
      <w:pPr>
        <w:tabs>
          <w:tab w:val="num" w:pos="0"/>
        </w:tabs>
        <w:ind w:left="644" w:hanging="360"/>
      </w:pPr>
    </w:lvl>
    <w:lvl w:ilvl="1">
      <w:start w:val="1"/>
      <w:numFmt w:val="lowerLetter"/>
      <w:lvlText w:val="%2."/>
      <w:lvlJc w:val="left"/>
      <w:pPr>
        <w:tabs>
          <w:tab w:val="num" w:pos="0"/>
        </w:tabs>
        <w:ind w:left="2700" w:hanging="360"/>
      </w:pPr>
    </w:lvl>
    <w:lvl w:ilvl="2">
      <w:start w:val="1"/>
      <w:numFmt w:val="lowerRoman"/>
      <w:lvlText w:val="%3."/>
      <w:lvlJc w:val="right"/>
      <w:pPr>
        <w:tabs>
          <w:tab w:val="num" w:pos="0"/>
        </w:tabs>
        <w:ind w:left="3420" w:hanging="180"/>
      </w:pPr>
    </w:lvl>
    <w:lvl w:ilvl="3">
      <w:start w:val="1"/>
      <w:numFmt w:val="decimal"/>
      <w:lvlText w:val="%4."/>
      <w:lvlJc w:val="left"/>
      <w:pPr>
        <w:tabs>
          <w:tab w:val="num" w:pos="0"/>
        </w:tabs>
        <w:ind w:left="4140" w:hanging="360"/>
      </w:pPr>
    </w:lvl>
    <w:lvl w:ilvl="4">
      <w:start w:val="1"/>
      <w:numFmt w:val="lowerLetter"/>
      <w:lvlText w:val="%5."/>
      <w:lvlJc w:val="left"/>
      <w:pPr>
        <w:tabs>
          <w:tab w:val="num" w:pos="0"/>
        </w:tabs>
        <w:ind w:left="4860" w:hanging="360"/>
      </w:pPr>
    </w:lvl>
    <w:lvl w:ilvl="5">
      <w:start w:val="1"/>
      <w:numFmt w:val="lowerRoman"/>
      <w:lvlText w:val="%6."/>
      <w:lvlJc w:val="right"/>
      <w:pPr>
        <w:tabs>
          <w:tab w:val="num" w:pos="0"/>
        </w:tabs>
        <w:ind w:left="5580" w:hanging="180"/>
      </w:pPr>
    </w:lvl>
    <w:lvl w:ilvl="6">
      <w:start w:val="1"/>
      <w:numFmt w:val="decimal"/>
      <w:lvlText w:val="%7."/>
      <w:lvlJc w:val="left"/>
      <w:pPr>
        <w:tabs>
          <w:tab w:val="num" w:pos="0"/>
        </w:tabs>
        <w:ind w:left="6300" w:hanging="360"/>
      </w:pPr>
    </w:lvl>
    <w:lvl w:ilvl="7">
      <w:start w:val="1"/>
      <w:numFmt w:val="lowerLetter"/>
      <w:lvlText w:val="%8."/>
      <w:lvlJc w:val="left"/>
      <w:pPr>
        <w:tabs>
          <w:tab w:val="num" w:pos="0"/>
        </w:tabs>
        <w:ind w:left="7020" w:hanging="360"/>
      </w:pPr>
    </w:lvl>
    <w:lvl w:ilvl="8">
      <w:start w:val="1"/>
      <w:numFmt w:val="lowerRoman"/>
      <w:lvlText w:val="%9."/>
      <w:lvlJc w:val="right"/>
      <w:pPr>
        <w:tabs>
          <w:tab w:val="num" w:pos="0"/>
        </w:tabs>
        <w:ind w:left="7740" w:hanging="180"/>
      </w:pPr>
    </w:lvl>
  </w:abstractNum>
  <w:abstractNum w:abstractNumId="5" w15:restartNumberingAfterBreak="0">
    <w:nsid w:val="3F7828CA"/>
    <w:multiLevelType w:val="multilevel"/>
    <w:tmpl w:val="233C2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770CD2"/>
    <w:multiLevelType w:val="multilevel"/>
    <w:tmpl w:val="2222F5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BE00CB0"/>
    <w:multiLevelType w:val="multilevel"/>
    <w:tmpl w:val="F370C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F07537"/>
    <w:multiLevelType w:val="multilevel"/>
    <w:tmpl w:val="1C789A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7"/>
  </w:num>
  <w:num w:numId="3">
    <w:abstractNumId w:val="5"/>
  </w:num>
  <w:num w:numId="4">
    <w:abstractNumId w:val="8"/>
  </w:num>
  <w:num w:numId="5">
    <w:abstractNumId w:val="2"/>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C9"/>
    <w:rsid w:val="00186B50"/>
    <w:rsid w:val="004819C9"/>
    <w:rsid w:val="004B4E1B"/>
    <w:rsid w:val="004F4CF0"/>
    <w:rsid w:val="005B41D1"/>
    <w:rsid w:val="005F1446"/>
    <w:rsid w:val="006A3FA6"/>
    <w:rsid w:val="00701C5F"/>
    <w:rsid w:val="00721FD3"/>
    <w:rsid w:val="007F47EC"/>
    <w:rsid w:val="0082114A"/>
    <w:rsid w:val="00855CA3"/>
    <w:rsid w:val="0086676C"/>
    <w:rsid w:val="00884BBB"/>
    <w:rsid w:val="00900B25"/>
    <w:rsid w:val="00991BAE"/>
    <w:rsid w:val="009B6E3E"/>
    <w:rsid w:val="00BA003C"/>
    <w:rsid w:val="00D10F89"/>
    <w:rsid w:val="00E36E5D"/>
    <w:rsid w:val="00EA78F5"/>
    <w:rsid w:val="00F77D0B"/>
    <w:rsid w:val="00FB726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2CB0E-C928-4E44-AB88-2459C855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paragraph" w:styleId="Nagwek4">
    <w:name w:val="heading 4"/>
    <w:basedOn w:val="Normalny"/>
    <w:link w:val="Nagwek4Znak"/>
    <w:qFormat/>
    <w:rsid w:val="00865E1F"/>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81978"/>
    <w:rPr>
      <w:color w:val="0563C1" w:themeColor="hyperlink"/>
      <w:u w:val="single"/>
    </w:rPr>
  </w:style>
  <w:style w:type="character" w:customStyle="1" w:styleId="Nagwek4Znak">
    <w:name w:val="Nagłówek 4 Znak"/>
    <w:basedOn w:val="Domylnaczcionkaakapitu"/>
    <w:link w:val="Nagwek4"/>
    <w:qFormat/>
    <w:rsid w:val="00865E1F"/>
    <w:rPr>
      <w:rFonts w:ascii="Times New Roman" w:eastAsia="Times New Roman" w:hAnsi="Times New Roman" w:cs="Times New Roman"/>
      <w:b/>
      <w:bCs/>
      <w:sz w:val="28"/>
      <w:szCs w:val="28"/>
      <w:lang w:eastAsia="pl-PL"/>
    </w:rPr>
  </w:style>
  <w:style w:type="character" w:customStyle="1" w:styleId="TekstpodstawowyZnak">
    <w:name w:val="Tekst podstawowy Znak"/>
    <w:basedOn w:val="Domylnaczcionkaakapitu"/>
    <w:link w:val="Tekstpodstawowy"/>
    <w:qFormat/>
    <w:rsid w:val="000F1E43"/>
    <w:rPr>
      <w:rFonts w:ascii="Times New Roman" w:eastAsia="Times New Roman" w:hAnsi="Times New Roman" w:cs="Times New Roman"/>
      <w:sz w:val="24"/>
      <w:szCs w:val="24"/>
      <w:lang w:eastAsia="pl-PL"/>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0F1E43"/>
    <w:pPr>
      <w:spacing w:after="120" w:line="240" w:lineRule="auto"/>
    </w:pPr>
    <w:rPr>
      <w:rFonts w:ascii="Times New Roman" w:eastAsia="Times New Roman" w:hAnsi="Times New Roman" w:cs="Times New Roman"/>
      <w:sz w:val="24"/>
      <w:szCs w:val="24"/>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ZnakZnakZnak">
    <w:name w:val="Znak Znak Znak"/>
    <w:basedOn w:val="Normalny"/>
    <w:qFormat/>
    <w:rsid w:val="003A4A14"/>
    <w:pPr>
      <w:spacing w:after="0" w:line="240" w:lineRule="auto"/>
    </w:pPr>
    <w:rPr>
      <w:rFonts w:ascii="Arial" w:eastAsia="Times New Roman" w:hAnsi="Arial" w:cs="Arial"/>
      <w:sz w:val="24"/>
      <w:szCs w:val="24"/>
      <w:lang w:eastAsia="pl-PL"/>
    </w:rPr>
  </w:style>
  <w:style w:type="paragraph" w:customStyle="1" w:styleId="Tekstpodstawowy21">
    <w:name w:val="Tekst podstawowy 21"/>
    <w:basedOn w:val="Normalny"/>
    <w:qFormat/>
    <w:rsid w:val="00865E1F"/>
    <w:pPr>
      <w:overflowPunct w:val="0"/>
      <w:spacing w:after="0" w:line="240" w:lineRule="auto"/>
      <w:ind w:left="1080"/>
      <w:jc w:val="both"/>
    </w:pPr>
    <w:rPr>
      <w:rFonts w:ascii="Times New Roman" w:eastAsia="Times New Roman" w:hAnsi="Times New Roman" w:cs="Times New Roman"/>
      <w:szCs w:val="20"/>
      <w:lang w:eastAsia="pl-PL"/>
    </w:rPr>
  </w:style>
  <w:style w:type="paragraph" w:customStyle="1" w:styleId="Default">
    <w:name w:val="Default"/>
    <w:qFormat/>
    <w:rsid w:val="00865E1F"/>
    <w:pPr>
      <w:widowControl w:val="0"/>
    </w:pPr>
    <w:rPr>
      <w:rFonts w:ascii="Times New Roman" w:eastAsia="Times New Roman" w:hAnsi="Times New Roman" w:cs="Times New Roman"/>
      <w:color w:val="000000"/>
      <w:sz w:val="24"/>
      <w:szCs w:val="24"/>
      <w:lang w:eastAsia="pl-PL"/>
    </w:rPr>
  </w:style>
  <w:style w:type="paragraph" w:styleId="Akapitzlist">
    <w:name w:val="List Paragraph"/>
    <w:basedOn w:val="Normalny"/>
    <w:qFormat/>
    <w:rsid w:val="000F13BE"/>
    <w:pPr>
      <w:ind w:left="720"/>
      <w:contextualSpacing/>
    </w:pPr>
  </w:style>
  <w:style w:type="table" w:styleId="Tabela-Siatka">
    <w:name w:val="Table Grid"/>
    <w:basedOn w:val="Standardowy"/>
    <w:uiPriority w:val="39"/>
    <w:rsid w:val="005B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A78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8F5"/>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bircza.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19</Pages>
  <Words>7293</Words>
  <Characters>43762</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Rogal</dc:creator>
  <dc:description/>
  <cp:lastModifiedBy>Paweł Rogal</cp:lastModifiedBy>
  <cp:revision>23</cp:revision>
  <cp:lastPrinted>2017-05-26T09:19:00Z</cp:lastPrinted>
  <dcterms:created xsi:type="dcterms:W3CDTF">2017-05-26T07:25:00Z</dcterms:created>
  <dcterms:modified xsi:type="dcterms:W3CDTF">2018-05-16T10:44:00Z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